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Default="00D24438">
            <w:pPr>
              <w:rPr>
                <w:sz w:val="22"/>
                <w:lang w:val="en-GB"/>
              </w:rPr>
            </w:pPr>
            <w:r>
              <w:rPr>
                <w:sz w:val="22"/>
              </w:rPr>
              <w:t>Λιβαδειά</w:t>
            </w:r>
            <w:r w:rsidR="00883BE9">
              <w:rPr>
                <w:sz w:val="22"/>
              </w:rPr>
              <w:t xml:space="preserve"> 05/02/2013</w:t>
            </w:r>
            <w:r w:rsidR="00CE422F">
              <w:rPr>
                <w:sz w:val="22"/>
                <w:lang w:val="en-GB"/>
              </w:rPr>
              <w:t xml:space="preserve">               </w:t>
            </w:r>
          </w:p>
          <w:p w:rsidR="00CE422F" w:rsidRPr="009D159C" w:rsidRDefault="00CE422F">
            <w:pPr>
              <w:rPr>
                <w:b/>
                <w:bCs/>
                <w:sz w:val="22"/>
                <w:lang w:val="en-US"/>
              </w:rPr>
            </w:pPr>
            <w:r>
              <w:rPr>
                <w:b/>
                <w:bCs/>
                <w:sz w:val="22"/>
              </w:rPr>
              <w:t>Αριθ</w:t>
            </w:r>
            <w:r>
              <w:rPr>
                <w:b/>
                <w:bCs/>
                <w:sz w:val="22"/>
                <w:lang w:val="en-GB"/>
              </w:rPr>
              <w:t xml:space="preserve">. </w:t>
            </w:r>
            <w:r>
              <w:rPr>
                <w:b/>
                <w:bCs/>
                <w:sz w:val="22"/>
              </w:rPr>
              <w:t>Πρωτ</w:t>
            </w:r>
            <w:r>
              <w:rPr>
                <w:b/>
                <w:bCs/>
                <w:sz w:val="22"/>
                <w:lang w:val="en-GB"/>
              </w:rPr>
              <w:t xml:space="preserve">. </w:t>
            </w:r>
            <w:r w:rsidR="003F582F">
              <w:rPr>
                <w:b/>
                <w:bCs/>
                <w:sz w:val="22"/>
                <w:lang w:val="en-GB"/>
              </w:rPr>
              <w:t xml:space="preserve">: </w:t>
            </w:r>
            <w:r w:rsidR="00E97D51">
              <w:rPr>
                <w:b/>
                <w:bCs/>
                <w:sz w:val="22"/>
              </w:rPr>
              <w:t>Ε1/</w:t>
            </w:r>
            <w:r w:rsidR="00883BE9">
              <w:rPr>
                <w:b/>
                <w:bCs/>
                <w:sz w:val="22"/>
              </w:rPr>
              <w:t>785</w:t>
            </w:r>
          </w:p>
          <w:p w:rsidR="00CE422F" w:rsidRDefault="00CE422F" w:rsidP="00CB400D">
            <w:pPr>
              <w:rPr>
                <w:sz w:val="22"/>
                <w:lang w:val="en-GB"/>
              </w:rPr>
            </w:pPr>
          </w:p>
        </w:tc>
      </w:tr>
    </w:tbl>
    <w:p w:rsidR="00CE422F" w:rsidRPr="00C30FDF" w:rsidRDefault="00EF3523">
      <w:pPr>
        <w:keepLines/>
        <w:rPr>
          <w:sz w:val="16"/>
          <w:szCs w:val="16"/>
          <w:lang w:val="en-US"/>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543560" cy="543560"/>
                    </a:xfrm>
                    <a:prstGeom prst="rect">
                      <a:avLst/>
                    </a:prstGeom>
                    <a:noFill/>
                  </pic:spPr>
                </pic:pic>
              </a:graphicData>
            </a:graphic>
          </wp:anchor>
        </w:drawing>
      </w:r>
      <w:r w:rsidR="00AB1E4C" w:rsidRPr="00C3419C">
        <w:rPr>
          <w:rFonts w:ascii="Times New (W1)" w:hAnsi="Times New (W1)"/>
          <w:sz w:val="16"/>
          <w:szCs w:val="16"/>
          <w:lang w:val="en-US"/>
        </w:rPr>
        <w:t xml:space="preserve">                                                                               </w:t>
      </w:r>
      <w:r w:rsidR="00CA48D9">
        <w:rPr>
          <w:sz w:val="16"/>
          <w:szCs w:val="16"/>
          <w:lang w:val="en-US"/>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w:t>
            </w:r>
            <w:proofErr w:type="spellStart"/>
            <w:r w:rsidR="00537F21">
              <w:rPr>
                <w:sz w:val="22"/>
              </w:rPr>
              <w:t>Καλλιαντάση</w:t>
            </w:r>
            <w:proofErr w:type="spellEnd"/>
            <w:r w:rsidR="00537F21">
              <w:rPr>
                <w:sz w:val="22"/>
              </w:rPr>
              <w:t xml:space="preserve"> </w:t>
            </w:r>
            <w:proofErr w:type="spellStart"/>
            <w:r w:rsidR="00537F21">
              <w:rPr>
                <w:sz w:val="22"/>
              </w:rPr>
              <w:t>Πάολα</w:t>
            </w:r>
            <w:proofErr w:type="spellEnd"/>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791981"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E5369C">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791981">
              <w:rPr>
                <w:color w:val="000000"/>
                <w:sz w:val="22"/>
                <w:szCs w:val="22"/>
              </w:rPr>
              <w:fldChar w:fldCharType="begin">
                <w:ffData>
                  <w:name w:val=""/>
                  <w:enabled/>
                  <w:calcOnExit w:val="0"/>
                  <w:textInput/>
                </w:ffData>
              </w:fldChar>
            </w:r>
            <w:r>
              <w:rPr>
                <w:color w:val="000000"/>
                <w:sz w:val="22"/>
                <w:szCs w:val="22"/>
              </w:rPr>
              <w:instrText xml:space="preserve"> FORMTEXT </w:instrText>
            </w:r>
            <w:r w:rsidR="00791981">
              <w:rPr>
                <w:color w:val="000000"/>
                <w:sz w:val="22"/>
                <w:szCs w:val="22"/>
              </w:rPr>
            </w:r>
            <w:r w:rsidR="00791981">
              <w:rPr>
                <w:color w:val="000000"/>
                <w:sz w:val="22"/>
                <w:szCs w:val="22"/>
              </w:rPr>
              <w:fldChar w:fldCharType="separate"/>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xml:space="preserve">                       </w:t>
            </w:r>
            <w:r>
              <w:rPr>
                <w:noProof/>
                <w:color w:val="000000"/>
                <w:sz w:val="22"/>
                <w:szCs w:val="22"/>
              </w:rPr>
              <w:t> </w:t>
            </w:r>
            <w:r w:rsidR="00791981">
              <w:rPr>
                <w:color w:val="000000"/>
                <w:sz w:val="22"/>
                <w:szCs w:val="22"/>
              </w:rPr>
              <w:fldChar w:fldCharType="end"/>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83BE9" w:rsidP="00316EC2">
            <w:pPr>
              <w:snapToGrid w:val="0"/>
              <w:rPr>
                <w:color w:val="000000"/>
                <w:sz w:val="22"/>
                <w:szCs w:val="22"/>
              </w:rPr>
            </w:pPr>
            <w:r w:rsidRPr="00883BE9">
              <w:rPr>
                <w:color w:val="000000"/>
                <w:sz w:val="22"/>
                <w:szCs w:val="22"/>
              </w:rPr>
              <w:t>ΜΙΧΑΛΑΚΗΣ ΑΝΩΝΥΜΗ ΕΤΑΙΡΕΙΑ ΗΛΕΚΤΡΟΛΟΓΙΚΟΥ ΥΛΙΚΟΥ ΚΑΙ ΦΩΤΙΣΤΙΚΩΝ</w:t>
            </w: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555"/>
      </w:tblGrid>
      <w:tr w:rsidR="00156BE7" w:rsidRPr="001F7F50" w:rsidTr="001F7F50">
        <w:tc>
          <w:tcPr>
            <w:tcW w:w="10682" w:type="dxa"/>
          </w:tcPr>
          <w:p w:rsidR="00640988" w:rsidRPr="001F7F50" w:rsidRDefault="00640988" w:rsidP="0064572C">
            <w:pPr>
              <w:rPr>
                <w:sz w:val="16"/>
                <w:szCs w:val="16"/>
                <w:lang w:val="en-US"/>
              </w:rPr>
            </w:pPr>
          </w:p>
        </w:tc>
      </w:tr>
    </w:tbl>
    <w:p w:rsidR="00C24A04" w:rsidRDefault="00C24A04" w:rsidP="00BA42DF">
      <w:pPr>
        <w:widowControl w:val="0"/>
        <w:tabs>
          <w:tab w:val="left" w:pos="9504"/>
        </w:tabs>
        <w:autoSpaceDE w:val="0"/>
        <w:autoSpaceDN w:val="0"/>
        <w:adjustRightInd w:val="0"/>
        <w:rPr>
          <w:color w:val="000000"/>
          <w:sz w:val="22"/>
          <w:szCs w:val="22"/>
        </w:rPr>
      </w:pPr>
    </w:p>
    <w:p w:rsidR="00883BE9" w:rsidRDefault="00C24A04" w:rsidP="00D63926">
      <w:pPr>
        <w:pStyle w:val="20"/>
        <w:spacing w:line="360" w:lineRule="auto"/>
      </w:pPr>
      <w:r>
        <w:tab/>
      </w:r>
    </w:p>
    <w:p w:rsidR="00883BE9" w:rsidRDefault="00883BE9" w:rsidP="00D63926">
      <w:pPr>
        <w:pStyle w:val="20"/>
        <w:spacing w:line="360" w:lineRule="auto"/>
      </w:pPr>
    </w:p>
    <w:p w:rsidR="00644AA0" w:rsidRPr="005B2791" w:rsidRDefault="00644AA0" w:rsidP="00433952">
      <w:pPr>
        <w:pStyle w:val="20"/>
        <w:spacing w:line="240" w:lineRule="auto"/>
        <w:rPr>
          <w:rFonts w:ascii="Times New Roman" w:hAnsi="Times New Roman"/>
          <w:b w:val="0"/>
          <w:color w:val="000000"/>
          <w:sz w:val="22"/>
          <w:szCs w:val="22"/>
        </w:rPr>
      </w:pPr>
      <w:r w:rsidRPr="00D63926">
        <w:rPr>
          <w:rFonts w:ascii="Times New Roman" w:hAnsi="Times New Roman"/>
          <w:b w:val="0"/>
          <w:color w:val="000000"/>
          <w:sz w:val="22"/>
          <w:szCs w:val="22"/>
        </w:rPr>
        <w:t xml:space="preserve">Ανακοίνωση </w:t>
      </w:r>
      <w:r w:rsidR="004A06D9">
        <w:rPr>
          <w:rFonts w:ascii="Times New Roman" w:hAnsi="Times New Roman"/>
          <w:b w:val="0"/>
          <w:color w:val="000000"/>
          <w:sz w:val="22"/>
          <w:szCs w:val="22"/>
        </w:rPr>
        <w:t xml:space="preserve">μείωσης </w:t>
      </w:r>
      <w:r w:rsidR="00156BE7">
        <w:rPr>
          <w:rFonts w:ascii="Times New Roman" w:hAnsi="Times New Roman"/>
          <w:b w:val="0"/>
          <w:color w:val="000000"/>
          <w:sz w:val="22"/>
          <w:szCs w:val="22"/>
        </w:rPr>
        <w:t xml:space="preserve">και αύξησης του Μ.Κ. και </w:t>
      </w:r>
      <w:r w:rsidR="00346EE2">
        <w:rPr>
          <w:rFonts w:ascii="Times New Roman" w:hAnsi="Times New Roman"/>
          <w:b w:val="0"/>
          <w:color w:val="000000"/>
          <w:sz w:val="22"/>
          <w:szCs w:val="22"/>
        </w:rPr>
        <w:t>τροποποίησης</w:t>
      </w:r>
      <w:r w:rsidR="00156BE7">
        <w:rPr>
          <w:rFonts w:ascii="Times New Roman" w:hAnsi="Times New Roman"/>
          <w:b w:val="0"/>
          <w:color w:val="000000"/>
          <w:sz w:val="22"/>
          <w:szCs w:val="22"/>
        </w:rPr>
        <w:t xml:space="preserve"> του σχετικού περί κεφαλαίου άρθρου του </w:t>
      </w:r>
      <w:r w:rsidR="00346EE2">
        <w:rPr>
          <w:rFonts w:ascii="Times New Roman" w:hAnsi="Times New Roman"/>
          <w:b w:val="0"/>
          <w:color w:val="000000"/>
          <w:sz w:val="22"/>
          <w:szCs w:val="22"/>
        </w:rPr>
        <w:t xml:space="preserve"> καταστατικού</w:t>
      </w:r>
      <w:r w:rsidR="00156BE7">
        <w:rPr>
          <w:rFonts w:ascii="Times New Roman" w:hAnsi="Times New Roman"/>
          <w:b w:val="0"/>
          <w:color w:val="000000"/>
          <w:sz w:val="22"/>
          <w:szCs w:val="22"/>
        </w:rPr>
        <w:t xml:space="preserve">, </w:t>
      </w:r>
      <w:r w:rsidR="0016473E">
        <w:rPr>
          <w:rFonts w:ascii="Times New Roman" w:hAnsi="Times New Roman"/>
          <w:b w:val="0"/>
          <w:color w:val="000000"/>
          <w:sz w:val="22"/>
          <w:szCs w:val="22"/>
        </w:rPr>
        <w:t xml:space="preserve">της </w:t>
      </w:r>
      <w:r w:rsidR="00883BE9">
        <w:rPr>
          <w:rFonts w:ascii="Times New Roman" w:hAnsi="Times New Roman"/>
          <w:b w:val="0"/>
          <w:color w:val="000000"/>
          <w:sz w:val="22"/>
          <w:szCs w:val="22"/>
        </w:rPr>
        <w:t xml:space="preserve">Ανώνυμης </w:t>
      </w:r>
      <w:r w:rsidR="00D24438" w:rsidRPr="00D63926">
        <w:rPr>
          <w:rFonts w:ascii="Times New Roman" w:hAnsi="Times New Roman"/>
          <w:b w:val="0"/>
          <w:color w:val="000000"/>
          <w:sz w:val="22"/>
          <w:szCs w:val="22"/>
        </w:rPr>
        <w:t xml:space="preserve">Εταιρείας </w:t>
      </w:r>
      <w:r w:rsidRPr="00D63926">
        <w:rPr>
          <w:rFonts w:ascii="Times New Roman" w:hAnsi="Times New Roman"/>
          <w:b w:val="0"/>
          <w:color w:val="000000"/>
          <w:sz w:val="22"/>
          <w:szCs w:val="22"/>
        </w:rPr>
        <w:t>με την επωνυμία</w:t>
      </w:r>
      <w:r w:rsidRPr="00D63926">
        <w:rPr>
          <w:b w:val="0"/>
          <w:color w:val="000000"/>
          <w:sz w:val="22"/>
          <w:szCs w:val="22"/>
        </w:rPr>
        <w:t xml:space="preserve"> :</w:t>
      </w:r>
      <w:r w:rsidRPr="00316EC2">
        <w:rPr>
          <w:rFonts w:ascii="Times New Roman" w:hAnsi="Times New Roman"/>
          <w:b w:val="0"/>
          <w:color w:val="000000"/>
          <w:sz w:val="22"/>
          <w:szCs w:val="22"/>
        </w:rPr>
        <w:t xml:space="preserve"> </w:t>
      </w:r>
      <w:r w:rsidR="00883BE9" w:rsidRPr="00883BE9">
        <w:rPr>
          <w:rFonts w:ascii="Times New Roman" w:hAnsi="Times New Roman"/>
          <w:b w:val="0"/>
          <w:color w:val="000000"/>
          <w:sz w:val="22"/>
          <w:szCs w:val="22"/>
        </w:rPr>
        <w:t>ΜΙΧΑΛΑΚΗΣ ΑΝΩΝΥΜΗ ΕΤΑΙΡΕΙΑ ΗΛΕΚΤΡΟΛΟΓΙΚΟΥ ΥΛΙΚΟΥ ΚΑΙ ΦΩΤΙΣΤΙΚΩΝ</w:t>
      </w:r>
      <w:r w:rsidR="00883BE9">
        <w:rPr>
          <w:rFonts w:ascii="Times New Roman" w:hAnsi="Times New Roman"/>
          <w:b w:val="0"/>
          <w:color w:val="000000"/>
          <w:sz w:val="22"/>
          <w:szCs w:val="22"/>
        </w:rPr>
        <w:t xml:space="preserve"> </w:t>
      </w:r>
      <w:r w:rsidRPr="005B2791">
        <w:rPr>
          <w:rFonts w:ascii="Times New Roman" w:hAnsi="Times New Roman"/>
          <w:b w:val="0"/>
          <w:color w:val="000000"/>
          <w:sz w:val="22"/>
          <w:szCs w:val="22"/>
        </w:rPr>
        <w:t xml:space="preserve">και </w:t>
      </w:r>
      <w:r w:rsidR="009F01BB" w:rsidRPr="005B2791">
        <w:rPr>
          <w:rFonts w:ascii="Times New Roman" w:hAnsi="Times New Roman"/>
          <w:b w:val="0"/>
          <w:color w:val="000000"/>
          <w:sz w:val="22"/>
          <w:szCs w:val="22"/>
        </w:rPr>
        <w:t xml:space="preserve"> </w:t>
      </w:r>
      <w:r w:rsidR="0016473E">
        <w:rPr>
          <w:rFonts w:ascii="Times New Roman" w:hAnsi="Times New Roman"/>
          <w:b w:val="0"/>
          <w:color w:val="000000"/>
          <w:sz w:val="22"/>
          <w:szCs w:val="22"/>
        </w:rPr>
        <w:t xml:space="preserve">το </w:t>
      </w:r>
      <w:proofErr w:type="spellStart"/>
      <w:r w:rsidR="009F01BB" w:rsidRPr="005B2791">
        <w:rPr>
          <w:rFonts w:ascii="Times New Roman" w:hAnsi="Times New Roman"/>
          <w:b w:val="0"/>
          <w:color w:val="000000"/>
          <w:sz w:val="22"/>
          <w:szCs w:val="22"/>
        </w:rPr>
        <w:t>δ.τ</w:t>
      </w:r>
      <w:proofErr w:type="spellEnd"/>
      <w:r w:rsidR="009F01BB" w:rsidRPr="005B2791">
        <w:rPr>
          <w:rFonts w:ascii="Times New Roman" w:hAnsi="Times New Roman"/>
          <w:b w:val="0"/>
          <w:color w:val="000000"/>
          <w:sz w:val="22"/>
          <w:szCs w:val="22"/>
        </w:rPr>
        <w:t>.</w:t>
      </w:r>
      <w:r w:rsidR="00FA01D6" w:rsidRPr="005B2791">
        <w:rPr>
          <w:rFonts w:ascii="Times New Roman" w:hAnsi="Times New Roman"/>
          <w:b w:val="0"/>
          <w:color w:val="000000"/>
          <w:sz w:val="22"/>
          <w:szCs w:val="22"/>
        </w:rPr>
        <w:t xml:space="preserve">: </w:t>
      </w:r>
      <w:r w:rsidR="00883BE9" w:rsidRPr="00883BE9">
        <w:rPr>
          <w:rFonts w:ascii="Times New Roman" w:hAnsi="Times New Roman"/>
          <w:b w:val="0"/>
          <w:color w:val="000000"/>
          <w:sz w:val="22"/>
          <w:szCs w:val="22"/>
        </w:rPr>
        <w:t>ΜΙΧΑΛΑΚΗΣ Α.Ε.</w:t>
      </w:r>
      <w:r w:rsidR="0016473E">
        <w:rPr>
          <w:rFonts w:ascii="Times New Roman" w:hAnsi="Times New Roman"/>
          <w:b w:val="0"/>
          <w:color w:val="000000"/>
          <w:sz w:val="22"/>
          <w:szCs w:val="22"/>
        </w:rPr>
        <w:t>.</w:t>
      </w:r>
      <w:r w:rsidRPr="005B2791">
        <w:rPr>
          <w:rFonts w:ascii="Times New Roman" w:hAnsi="Times New Roman"/>
          <w:b w:val="0"/>
          <w:color w:val="000000"/>
          <w:sz w:val="22"/>
          <w:szCs w:val="22"/>
        </w:rPr>
        <w:t xml:space="preserve"> </w:t>
      </w:r>
    </w:p>
    <w:p w:rsidR="00644AA0" w:rsidRPr="009B1F03" w:rsidRDefault="00644AA0" w:rsidP="00433952">
      <w:pPr>
        <w:keepLines/>
        <w:autoSpaceDE w:val="0"/>
        <w:autoSpaceDN w:val="0"/>
        <w:adjustRightInd w:val="0"/>
        <w:jc w:val="center"/>
        <w:rPr>
          <w:b/>
          <w:bCs/>
          <w:color w:val="000000"/>
          <w:sz w:val="22"/>
          <w:szCs w:val="22"/>
        </w:rPr>
      </w:pPr>
    </w:p>
    <w:p w:rsidR="00644AA0" w:rsidRPr="009B1F03" w:rsidRDefault="00BA395C" w:rsidP="00433952">
      <w:pPr>
        <w:keepLines/>
        <w:autoSpaceDE w:val="0"/>
        <w:autoSpaceDN w:val="0"/>
        <w:adjustRightInd w:val="0"/>
        <w:jc w:val="center"/>
        <w:rPr>
          <w:b/>
          <w:bCs/>
          <w:color w:val="000000"/>
          <w:sz w:val="22"/>
          <w:szCs w:val="22"/>
        </w:rPr>
      </w:pPr>
      <w:r>
        <w:rPr>
          <w:b/>
          <w:bCs/>
          <w:color w:val="000000"/>
          <w:sz w:val="22"/>
          <w:szCs w:val="22"/>
        </w:rPr>
        <w:t xml:space="preserve">Ο </w:t>
      </w:r>
      <w:r w:rsidR="001A6C84">
        <w:rPr>
          <w:b/>
          <w:bCs/>
          <w:color w:val="000000"/>
          <w:sz w:val="22"/>
          <w:szCs w:val="22"/>
        </w:rPr>
        <w:t>ΠΡ</w:t>
      </w:r>
      <w:r w:rsidR="00D24438">
        <w:rPr>
          <w:b/>
          <w:bCs/>
          <w:color w:val="000000"/>
          <w:sz w:val="22"/>
          <w:szCs w:val="22"/>
        </w:rPr>
        <w:t>Ο</w:t>
      </w:r>
      <w:r w:rsidR="001A6C84">
        <w:rPr>
          <w:b/>
          <w:bCs/>
          <w:color w:val="000000"/>
          <w:sz w:val="22"/>
          <w:szCs w:val="22"/>
        </w:rPr>
        <w:t>Ε</w:t>
      </w:r>
      <w:r w:rsidR="00D24438">
        <w:rPr>
          <w:b/>
          <w:bCs/>
          <w:color w:val="000000"/>
          <w:sz w:val="22"/>
          <w:szCs w:val="22"/>
        </w:rPr>
        <w:t>ΔΡΟΣ ΤΟΥ ΕΠΙΜΕΛΗΤΗΡΙΟΥ ΒΟΙΩΤΙΑΣ</w:t>
      </w:r>
    </w:p>
    <w:p w:rsidR="00644AA0" w:rsidRPr="009B1F03" w:rsidRDefault="00644AA0" w:rsidP="00433952">
      <w:pPr>
        <w:keepLines/>
        <w:autoSpaceDE w:val="0"/>
        <w:autoSpaceDN w:val="0"/>
        <w:adjustRightInd w:val="0"/>
        <w:jc w:val="both"/>
        <w:rPr>
          <w:color w:val="000000"/>
          <w:sz w:val="22"/>
          <w:szCs w:val="22"/>
        </w:rPr>
      </w:pPr>
    </w:p>
    <w:p w:rsidR="008462CD" w:rsidRDefault="00644AA0" w:rsidP="00433952">
      <w:pPr>
        <w:pStyle w:val="20"/>
        <w:spacing w:line="240" w:lineRule="auto"/>
        <w:rPr>
          <w:rFonts w:ascii="Times New Roman" w:hAnsi="Times New Roman"/>
          <w:b w:val="0"/>
          <w:color w:val="000000"/>
          <w:sz w:val="22"/>
          <w:szCs w:val="22"/>
        </w:rPr>
      </w:pPr>
      <w:r w:rsidRPr="0044724E">
        <w:rPr>
          <w:rFonts w:ascii="Times New Roman" w:hAnsi="Times New Roman"/>
          <w:b w:val="0"/>
          <w:color w:val="000000"/>
          <w:sz w:val="22"/>
          <w:szCs w:val="22"/>
        </w:rPr>
        <w:t xml:space="preserve">Την </w:t>
      </w:r>
      <w:r w:rsidR="00883BE9">
        <w:rPr>
          <w:rFonts w:ascii="Times New Roman" w:hAnsi="Times New Roman"/>
          <w:b w:val="0"/>
          <w:color w:val="000000"/>
          <w:sz w:val="22"/>
          <w:szCs w:val="22"/>
        </w:rPr>
        <w:t xml:space="preserve">05/02/2013 </w:t>
      </w:r>
      <w:r w:rsidRPr="0044724E">
        <w:rPr>
          <w:rFonts w:ascii="Times New Roman" w:hAnsi="Times New Roman"/>
          <w:b w:val="0"/>
          <w:color w:val="000000"/>
          <w:sz w:val="22"/>
          <w:szCs w:val="22"/>
        </w:rPr>
        <w:t xml:space="preserve">καταχωρήθηκε στο </w:t>
      </w:r>
      <w:r w:rsidR="00346EE2">
        <w:rPr>
          <w:rFonts w:ascii="Times New Roman" w:hAnsi="Times New Roman"/>
          <w:b w:val="0"/>
          <w:color w:val="000000"/>
          <w:sz w:val="22"/>
          <w:szCs w:val="22"/>
        </w:rPr>
        <w:t xml:space="preserve">Γενικό Εμπορικό </w:t>
      </w:r>
      <w:r w:rsidR="0016473E">
        <w:rPr>
          <w:rFonts w:ascii="Times New Roman" w:hAnsi="Times New Roman"/>
          <w:b w:val="0"/>
          <w:color w:val="000000"/>
          <w:sz w:val="22"/>
          <w:szCs w:val="22"/>
        </w:rPr>
        <w:t xml:space="preserve">Μητρώο, με Κ.Α.Κ. </w:t>
      </w:r>
      <w:r w:rsidR="000C70CE">
        <w:rPr>
          <w:rFonts w:ascii="Times New Roman" w:hAnsi="Times New Roman"/>
          <w:b w:val="0"/>
          <w:color w:val="000000"/>
          <w:sz w:val="22"/>
          <w:szCs w:val="22"/>
        </w:rPr>
        <w:t xml:space="preserve">32559, </w:t>
      </w:r>
      <w:r w:rsidR="0016473E">
        <w:rPr>
          <w:rFonts w:ascii="Times New Roman" w:hAnsi="Times New Roman"/>
          <w:b w:val="0"/>
          <w:color w:val="000000"/>
          <w:sz w:val="22"/>
          <w:szCs w:val="22"/>
        </w:rPr>
        <w:t xml:space="preserve">δια </w:t>
      </w:r>
      <w:r w:rsidRPr="0044724E">
        <w:rPr>
          <w:rFonts w:ascii="Times New Roman" w:hAnsi="Times New Roman"/>
          <w:b w:val="0"/>
          <w:color w:val="000000"/>
          <w:sz w:val="22"/>
          <w:szCs w:val="22"/>
        </w:rPr>
        <w:t xml:space="preserve">της Υπηρεσίας </w:t>
      </w:r>
      <w:r w:rsidR="0016473E">
        <w:rPr>
          <w:rFonts w:ascii="Times New Roman" w:hAnsi="Times New Roman"/>
          <w:b w:val="0"/>
          <w:color w:val="000000"/>
          <w:sz w:val="22"/>
          <w:szCs w:val="22"/>
        </w:rPr>
        <w:t xml:space="preserve">ΓΕ.Μ.Η. του Επιμελητηρίου Βοιωτίας, </w:t>
      </w:r>
      <w:r w:rsidR="009B1F03" w:rsidRPr="0044724E">
        <w:rPr>
          <w:rFonts w:ascii="Times New Roman" w:hAnsi="Times New Roman"/>
          <w:b w:val="0"/>
          <w:color w:val="000000"/>
          <w:sz w:val="22"/>
          <w:szCs w:val="22"/>
        </w:rPr>
        <w:t xml:space="preserve"> το από  </w:t>
      </w:r>
      <w:r w:rsidR="00BA395C" w:rsidRPr="0044724E">
        <w:rPr>
          <w:rFonts w:ascii="Times New Roman" w:hAnsi="Times New Roman"/>
          <w:b w:val="0"/>
          <w:color w:val="000000"/>
          <w:sz w:val="22"/>
          <w:szCs w:val="22"/>
        </w:rPr>
        <w:t xml:space="preserve"> </w:t>
      </w:r>
      <w:r w:rsidR="00883BE9">
        <w:rPr>
          <w:rFonts w:ascii="Times New Roman" w:hAnsi="Times New Roman"/>
          <w:b w:val="0"/>
          <w:color w:val="000000"/>
          <w:sz w:val="22"/>
          <w:szCs w:val="22"/>
        </w:rPr>
        <w:t xml:space="preserve">10/12/2012 </w:t>
      </w:r>
      <w:r w:rsidR="00346EE2">
        <w:rPr>
          <w:rFonts w:ascii="Times New Roman" w:hAnsi="Times New Roman"/>
          <w:b w:val="0"/>
          <w:color w:val="000000"/>
          <w:sz w:val="22"/>
          <w:szCs w:val="22"/>
        </w:rPr>
        <w:t xml:space="preserve"> </w:t>
      </w:r>
      <w:r w:rsidR="00883BE9">
        <w:rPr>
          <w:rFonts w:ascii="Times New Roman" w:hAnsi="Times New Roman"/>
          <w:b w:val="0"/>
          <w:color w:val="000000"/>
          <w:sz w:val="22"/>
          <w:szCs w:val="22"/>
        </w:rPr>
        <w:t xml:space="preserve">πρακτικό Αυτόκλητης Έκτακτης  Γενικής Συνέλευσης </w:t>
      </w:r>
      <w:r w:rsidR="000C70CE">
        <w:rPr>
          <w:rFonts w:ascii="Times New Roman" w:hAnsi="Times New Roman"/>
          <w:b w:val="0"/>
          <w:color w:val="000000"/>
          <w:sz w:val="22"/>
          <w:szCs w:val="22"/>
        </w:rPr>
        <w:t xml:space="preserve">των μετόχων </w:t>
      </w:r>
      <w:r w:rsidR="00883BE9">
        <w:rPr>
          <w:rFonts w:ascii="Times New Roman" w:hAnsi="Times New Roman"/>
          <w:b w:val="0"/>
          <w:color w:val="000000"/>
          <w:sz w:val="22"/>
          <w:szCs w:val="22"/>
        </w:rPr>
        <w:t xml:space="preserve">της Ανώνυμης Εταιρείας </w:t>
      </w:r>
      <w:r w:rsidR="00794213" w:rsidRPr="0044724E">
        <w:rPr>
          <w:rFonts w:ascii="Times New Roman" w:hAnsi="Times New Roman"/>
          <w:b w:val="0"/>
          <w:color w:val="000000"/>
          <w:sz w:val="22"/>
          <w:szCs w:val="22"/>
        </w:rPr>
        <w:t>με την επωνυμία</w:t>
      </w:r>
      <w:r w:rsidR="003F6DE7">
        <w:rPr>
          <w:rFonts w:ascii="Times New Roman" w:hAnsi="Times New Roman"/>
          <w:b w:val="0"/>
          <w:color w:val="000000"/>
          <w:sz w:val="22"/>
          <w:szCs w:val="22"/>
        </w:rPr>
        <w:t xml:space="preserve"> </w:t>
      </w:r>
      <w:r w:rsidR="003F6DE7" w:rsidRPr="00D63926">
        <w:rPr>
          <w:b w:val="0"/>
          <w:color w:val="000000"/>
          <w:sz w:val="22"/>
          <w:szCs w:val="22"/>
        </w:rPr>
        <w:t>:</w:t>
      </w:r>
      <w:r w:rsidR="003F6DE7" w:rsidRPr="00316EC2">
        <w:rPr>
          <w:rFonts w:ascii="Times New Roman" w:hAnsi="Times New Roman"/>
          <w:b w:val="0"/>
          <w:color w:val="000000"/>
          <w:sz w:val="22"/>
          <w:szCs w:val="22"/>
        </w:rPr>
        <w:t xml:space="preserve"> </w:t>
      </w:r>
      <w:r w:rsidR="003F6DE7" w:rsidRPr="00883BE9">
        <w:rPr>
          <w:rFonts w:ascii="Times New Roman" w:hAnsi="Times New Roman"/>
          <w:b w:val="0"/>
          <w:color w:val="000000"/>
          <w:sz w:val="22"/>
          <w:szCs w:val="22"/>
        </w:rPr>
        <w:t>ΜΙΧΑΛΑΚΗΣ ΑΝΩΝΥΜΗ ΕΤΑΙΡΕΙΑ ΗΛΕΚΤΡΟΛΟΓΙΚΟΥ ΥΛΙΚΟΥ ΚΑΙ ΦΩΤΙΣΤΙΚΩΝ</w:t>
      </w:r>
      <w:r w:rsidR="000C70CE">
        <w:rPr>
          <w:rFonts w:ascii="Times New Roman" w:hAnsi="Times New Roman"/>
          <w:b w:val="0"/>
          <w:color w:val="000000"/>
          <w:sz w:val="22"/>
          <w:szCs w:val="22"/>
        </w:rPr>
        <w:t>,</w:t>
      </w:r>
      <w:r w:rsidR="003F6DE7" w:rsidRPr="005B2791">
        <w:rPr>
          <w:rFonts w:ascii="Times New Roman" w:hAnsi="Times New Roman"/>
          <w:b w:val="0"/>
          <w:color w:val="000000"/>
          <w:sz w:val="22"/>
          <w:szCs w:val="22"/>
        </w:rPr>
        <w:t xml:space="preserve"> </w:t>
      </w:r>
      <w:r w:rsidR="000C70CE">
        <w:rPr>
          <w:rFonts w:ascii="Times New Roman" w:hAnsi="Times New Roman"/>
          <w:b w:val="0"/>
          <w:color w:val="000000"/>
          <w:sz w:val="22"/>
          <w:szCs w:val="22"/>
        </w:rPr>
        <w:t xml:space="preserve">το </w:t>
      </w:r>
      <w:proofErr w:type="spellStart"/>
      <w:r w:rsidR="003F6DE7" w:rsidRPr="005B2791">
        <w:rPr>
          <w:rFonts w:ascii="Times New Roman" w:hAnsi="Times New Roman"/>
          <w:b w:val="0"/>
          <w:color w:val="000000"/>
          <w:sz w:val="22"/>
          <w:szCs w:val="22"/>
        </w:rPr>
        <w:t>δ.τ</w:t>
      </w:r>
      <w:proofErr w:type="spellEnd"/>
      <w:r w:rsidR="003F6DE7" w:rsidRPr="005B2791">
        <w:rPr>
          <w:rFonts w:ascii="Times New Roman" w:hAnsi="Times New Roman"/>
          <w:b w:val="0"/>
          <w:color w:val="000000"/>
          <w:sz w:val="22"/>
          <w:szCs w:val="22"/>
        </w:rPr>
        <w:t xml:space="preserve">.: </w:t>
      </w:r>
      <w:r w:rsidR="003F6DE7" w:rsidRPr="00883BE9">
        <w:rPr>
          <w:rFonts w:ascii="Times New Roman" w:hAnsi="Times New Roman"/>
          <w:b w:val="0"/>
          <w:color w:val="000000"/>
          <w:sz w:val="22"/>
          <w:szCs w:val="22"/>
        </w:rPr>
        <w:t>ΜΙΧΑΛΑΚΗΣ Α.Ε.</w:t>
      </w:r>
      <w:r w:rsidR="000C70CE">
        <w:rPr>
          <w:rFonts w:ascii="Times New Roman" w:hAnsi="Times New Roman"/>
          <w:b w:val="0"/>
          <w:color w:val="000000"/>
          <w:sz w:val="22"/>
          <w:szCs w:val="22"/>
        </w:rPr>
        <w:t xml:space="preserve"> και τον</w:t>
      </w:r>
      <w:r w:rsidR="00D24438" w:rsidRPr="005B2791">
        <w:rPr>
          <w:rFonts w:ascii="Times New Roman" w:hAnsi="Times New Roman"/>
          <w:b w:val="0"/>
          <w:color w:val="000000"/>
          <w:sz w:val="22"/>
          <w:szCs w:val="22"/>
        </w:rPr>
        <w:t xml:space="preserve"> αριθμό ΓΕΜΗ: </w:t>
      </w:r>
      <w:r w:rsidR="003F6DE7" w:rsidRPr="003F6DE7">
        <w:rPr>
          <w:rFonts w:ascii="Times New Roman" w:hAnsi="Times New Roman"/>
          <w:b w:val="0"/>
          <w:color w:val="000000"/>
          <w:sz w:val="22"/>
          <w:szCs w:val="22"/>
        </w:rPr>
        <w:t>013618117000</w:t>
      </w:r>
      <w:r w:rsidR="003F6DE7">
        <w:rPr>
          <w:rFonts w:ascii="Times New Roman" w:hAnsi="Times New Roman"/>
          <w:b w:val="0"/>
          <w:color w:val="000000"/>
          <w:sz w:val="22"/>
          <w:szCs w:val="22"/>
        </w:rPr>
        <w:t xml:space="preserve"> σύμφωνα με το οποίο:</w:t>
      </w:r>
      <w:r w:rsidR="0068063F">
        <w:rPr>
          <w:rFonts w:ascii="Times New Roman" w:hAnsi="Times New Roman"/>
          <w:b w:val="0"/>
          <w:color w:val="000000"/>
          <w:sz w:val="22"/>
          <w:szCs w:val="22"/>
        </w:rPr>
        <w:t xml:space="preserve"> </w:t>
      </w:r>
    </w:p>
    <w:p w:rsidR="003F6DE7" w:rsidRDefault="005F4571" w:rsidP="00433952">
      <w:pPr>
        <w:pStyle w:val="Web"/>
        <w:spacing w:before="0" w:beforeAutospacing="0" w:after="0" w:afterAutospacing="0"/>
        <w:jc w:val="both"/>
        <w:rPr>
          <w:rFonts w:ascii="Times New Roman" w:hAnsi="Times New Roman" w:cs="Times New Roman"/>
          <w:bCs/>
          <w:sz w:val="22"/>
          <w:szCs w:val="22"/>
        </w:rPr>
      </w:pPr>
      <w:r>
        <w:rPr>
          <w:rFonts w:ascii="Times New Roman" w:hAnsi="Times New Roman" w:cs="Times New Roman"/>
          <w:sz w:val="22"/>
          <w:szCs w:val="22"/>
        </w:rPr>
        <w:t xml:space="preserve">Στο </w:t>
      </w:r>
      <w:r w:rsidR="003F6DE7" w:rsidRPr="003F6DE7">
        <w:rPr>
          <w:rFonts w:ascii="Times New Roman" w:hAnsi="Times New Roman" w:cs="Times New Roman"/>
          <w:sz w:val="22"/>
          <w:szCs w:val="22"/>
        </w:rPr>
        <w:t xml:space="preserve">Διοικητικό Συμβούλιο της 03/02/2012 </w:t>
      </w:r>
      <w:r>
        <w:rPr>
          <w:rFonts w:ascii="Times New Roman" w:hAnsi="Times New Roman" w:cs="Times New Roman"/>
          <w:sz w:val="22"/>
          <w:szCs w:val="22"/>
        </w:rPr>
        <w:t>αποφασίζεται η</w:t>
      </w:r>
      <w:r w:rsidR="003F6DE7" w:rsidRPr="003F6DE7">
        <w:rPr>
          <w:rFonts w:ascii="Times New Roman" w:hAnsi="Times New Roman" w:cs="Times New Roman"/>
          <w:sz w:val="22"/>
          <w:szCs w:val="22"/>
        </w:rPr>
        <w:t xml:space="preserve"> μείωση του Μετοχικού Κεφαλαίου κατά το ποσό των 126.000,00 € με την ακύρωση 4.200 μετοχών ανάλογα με το ποσοστό συμμετοχής των ήδη υφιστάμενων μετόχων στο μετοχικό κεφάλαιο της εταιρίας για την κάλυψη ζημιών προηγούμενων ετών (λογαριασμού (42-01) με ταυτόχρονη αύξηση του Μετοχικού Κεφαλαίου κατά το ποσό των 1.293.000,00 € με κεφαλαιοποίηση των οφειλών της εταιρείας προς τους προμηθευτές και την έκδοση 43.100 νέων ονομαστικών μετοχών ονομαστικής αξίας 30,00€/μετοχή που θα αναληφθούν από τους προμηθευτές. </w:t>
      </w:r>
      <w:r w:rsidR="003F6DE7" w:rsidRPr="003F6DE7">
        <w:rPr>
          <w:rFonts w:ascii="Times New Roman" w:hAnsi="Times New Roman" w:cs="Times New Roman"/>
          <w:bCs/>
          <w:sz w:val="22"/>
          <w:szCs w:val="22"/>
        </w:rPr>
        <w:t>Έτσι τροποποιείται το άρθρο 5 ως κάτωθι:</w:t>
      </w:r>
    </w:p>
    <w:p w:rsidR="003F6DE7" w:rsidRPr="005F4571" w:rsidRDefault="003F6DE7" w:rsidP="00433952">
      <w:pPr>
        <w:pStyle w:val="Web"/>
        <w:spacing w:before="0" w:beforeAutospacing="0" w:after="0" w:afterAutospacing="0"/>
        <w:jc w:val="both"/>
        <w:rPr>
          <w:rStyle w:val="FontStyle103"/>
          <w:b/>
          <w:sz w:val="22"/>
          <w:szCs w:val="22"/>
          <w:vertAlign w:val="superscript"/>
        </w:rPr>
      </w:pPr>
      <w:r w:rsidRPr="005F4571">
        <w:rPr>
          <w:rStyle w:val="FontStyle103"/>
          <w:b/>
          <w:sz w:val="22"/>
          <w:szCs w:val="22"/>
        </w:rPr>
        <w:t>Άρθρο 5</w:t>
      </w:r>
      <w:r w:rsidRPr="005F4571">
        <w:rPr>
          <w:rStyle w:val="FontStyle103"/>
          <w:b/>
          <w:sz w:val="22"/>
          <w:szCs w:val="22"/>
          <w:vertAlign w:val="superscript"/>
        </w:rPr>
        <w:t>ο</w:t>
      </w:r>
    </w:p>
    <w:p w:rsidR="003F6DE7" w:rsidRPr="003F6DE7" w:rsidRDefault="003F6DE7" w:rsidP="00433952">
      <w:pPr>
        <w:pStyle w:val="Web"/>
        <w:spacing w:before="0" w:beforeAutospacing="0" w:after="0" w:afterAutospacing="0"/>
        <w:jc w:val="both"/>
        <w:rPr>
          <w:rStyle w:val="FontStyle103"/>
          <w:sz w:val="22"/>
          <w:szCs w:val="22"/>
        </w:rPr>
      </w:pPr>
      <w:r w:rsidRPr="003F6DE7">
        <w:rPr>
          <w:rStyle w:val="FontStyle103"/>
          <w:sz w:val="22"/>
          <w:szCs w:val="22"/>
        </w:rPr>
        <w:t xml:space="preserve">1. </w:t>
      </w:r>
      <w:r w:rsidRPr="003F6DE7">
        <w:rPr>
          <w:rStyle w:val="FontStyle103"/>
          <w:sz w:val="22"/>
          <w:szCs w:val="22"/>
          <w:lang w:val="en-US"/>
        </w:rPr>
        <w:t>T</w:t>
      </w:r>
      <w:r w:rsidRPr="003F6DE7">
        <w:rPr>
          <w:rStyle w:val="FontStyle103"/>
          <w:sz w:val="22"/>
          <w:szCs w:val="22"/>
        </w:rPr>
        <w:t>ο μετοχικό κεφάλαιο της Εταιρείας ανέρχεται σε ευρώ τριακόσιες χιλιάδες (300.000</w:t>
      </w:r>
      <w:proofErr w:type="gramStart"/>
      <w:r w:rsidRPr="003F6DE7">
        <w:rPr>
          <w:rStyle w:val="FontStyle103"/>
          <w:sz w:val="22"/>
          <w:szCs w:val="22"/>
        </w:rPr>
        <w:t>,00</w:t>
      </w:r>
      <w:proofErr w:type="gramEnd"/>
      <w:r w:rsidRPr="003F6DE7">
        <w:rPr>
          <w:rStyle w:val="FontStyle103"/>
          <w:sz w:val="22"/>
          <w:szCs w:val="22"/>
        </w:rPr>
        <w:t>) είναι ολοσχερώς καταβεβλημένο σύμφωνα με το άρθρο 35 του καταστατικού και διαιρείται σε δέκα χιλιάδες (10,000) μετοχές, ονομαστικής αξίας ευρώ τριάντα (30,00) η καθεμία .</w:t>
      </w:r>
    </w:p>
    <w:p w:rsidR="003F6DE7" w:rsidRPr="003F6DE7" w:rsidRDefault="003F6DE7" w:rsidP="00433952">
      <w:pPr>
        <w:pStyle w:val="Web"/>
        <w:spacing w:before="0" w:beforeAutospacing="0" w:after="0" w:afterAutospacing="0"/>
        <w:jc w:val="both"/>
        <w:rPr>
          <w:rStyle w:val="FontStyle103"/>
          <w:sz w:val="22"/>
          <w:szCs w:val="22"/>
        </w:rPr>
      </w:pPr>
      <w:r w:rsidRPr="003F6DE7">
        <w:rPr>
          <w:rStyle w:val="FontStyle103"/>
          <w:sz w:val="22"/>
          <w:szCs w:val="22"/>
        </w:rPr>
        <w:t xml:space="preserve">Κατά έκτακτη γενική συνέλευση των μετόχων  της εταιρείας που συγκλήθηκε την 30η Νοεμβρίου 2012, αποφασίσθηκε η απορρόφηση του </w:t>
      </w:r>
      <w:proofErr w:type="spellStart"/>
      <w:r w:rsidRPr="003F6DE7">
        <w:rPr>
          <w:rStyle w:val="FontStyle103"/>
          <w:sz w:val="22"/>
          <w:szCs w:val="22"/>
        </w:rPr>
        <w:t>αποσχιζομένου</w:t>
      </w:r>
      <w:proofErr w:type="spellEnd"/>
      <w:r w:rsidRPr="003F6DE7">
        <w:rPr>
          <w:rStyle w:val="FontStyle103"/>
          <w:sz w:val="22"/>
          <w:szCs w:val="22"/>
        </w:rPr>
        <w:t xml:space="preserve"> επιχειρηματικού κλάδου  «Ηλεκτρολογικού Υλικού» της ομορρύθμου εταιρείας. με την επωνυμία «ΥΙΟΙ Γ. ΜΙΧΑΛΑΚΗ Ο.Ε.» (με ΑΦΜ 081377219 της Δ.Ο.Υ. Λιβαδειάς &amp; με αριθμό Γ.Ε.ΜΗ.   013332317000   του Επιμελητηρίου Βοιωτίας),     κατά τις  διατάξεις των άρθρων 1-5 του Ν. 2166/1993, η καθαρή λογιστική αξία του οποίου  αποτιμήθηκε με βάση τον ισολογισμό μετασχηματισμού (απόσχισης) του «κλάδου»   της 29ης Φεβρουαρίου 2012 από τον Ορκωτό Ελεγκτή – Λογιστή Αθανάσιο Α. </w:t>
      </w:r>
      <w:proofErr w:type="spellStart"/>
      <w:r w:rsidRPr="003F6DE7">
        <w:rPr>
          <w:rStyle w:val="FontStyle103"/>
          <w:sz w:val="22"/>
          <w:szCs w:val="22"/>
        </w:rPr>
        <w:t>Μασαούτη</w:t>
      </w:r>
      <w:proofErr w:type="spellEnd"/>
      <w:r w:rsidRPr="003F6DE7">
        <w:rPr>
          <w:rStyle w:val="FontStyle103"/>
          <w:sz w:val="22"/>
          <w:szCs w:val="22"/>
        </w:rPr>
        <w:t>, σύμφωνα με την από 29-8-2012 σχετική  Έκθεση του,  στο ποσό των 150.000,00 €, (ποσό που προκύπτει από το σύνολο του Ενεργητικού του κλάδου ύψους 1.544.979,98 €, μείον το Σύνολο του Παθητικού του ύψους 1.394.979,98 €).</w:t>
      </w:r>
    </w:p>
    <w:p w:rsidR="003F6DE7" w:rsidRPr="003F6DE7" w:rsidRDefault="003F6DE7" w:rsidP="00433952">
      <w:pPr>
        <w:pStyle w:val="Web"/>
        <w:spacing w:before="0" w:beforeAutospacing="0" w:after="0" w:afterAutospacing="0"/>
        <w:jc w:val="both"/>
        <w:rPr>
          <w:rStyle w:val="FontStyle103"/>
          <w:sz w:val="22"/>
          <w:szCs w:val="22"/>
        </w:rPr>
      </w:pPr>
      <w:r w:rsidRPr="003F6DE7">
        <w:rPr>
          <w:rStyle w:val="FontStyle103"/>
          <w:sz w:val="22"/>
          <w:szCs w:val="22"/>
        </w:rPr>
        <w:t xml:space="preserve">Κατά την ως άνω απορρόφηση αυξάνεται το μετοχικό κεφάλαιο ισόποσα, ήτοι κατά 150.000,00 €, με έκδοση  5.000 νέων  μετοχών ονομαστικής αξίας τριάντα (30,00) ευρώ εκάστη, επ’  ονόματι της </w:t>
      </w:r>
      <w:proofErr w:type="spellStart"/>
      <w:r w:rsidRPr="003F6DE7">
        <w:rPr>
          <w:rStyle w:val="FontStyle103"/>
          <w:sz w:val="22"/>
          <w:szCs w:val="22"/>
        </w:rPr>
        <w:t>εισφέρουσας</w:t>
      </w:r>
      <w:proofErr w:type="spellEnd"/>
      <w:r w:rsidRPr="003F6DE7">
        <w:rPr>
          <w:rStyle w:val="FontStyle103"/>
          <w:sz w:val="22"/>
          <w:szCs w:val="22"/>
        </w:rPr>
        <w:t xml:space="preserve"> τον «κλάδο» ως άνω ομορρύθμου εταιρείας.</w:t>
      </w:r>
    </w:p>
    <w:p w:rsidR="003F6DE7" w:rsidRPr="003F6DE7" w:rsidRDefault="003F6DE7" w:rsidP="00433952">
      <w:pPr>
        <w:pStyle w:val="Web"/>
        <w:spacing w:before="0" w:beforeAutospacing="0" w:after="0" w:afterAutospacing="0"/>
        <w:jc w:val="both"/>
        <w:rPr>
          <w:rStyle w:val="FontStyle103"/>
          <w:sz w:val="22"/>
          <w:szCs w:val="22"/>
        </w:rPr>
      </w:pPr>
      <w:r w:rsidRPr="003F6DE7">
        <w:rPr>
          <w:rStyle w:val="FontStyle103"/>
          <w:sz w:val="22"/>
          <w:szCs w:val="22"/>
        </w:rPr>
        <w:t>Κατόπιν των ανωτέρω, το Μετοχικό Κεφάλαιο της εταιρίας ανέρχεται πλέον  σε τετρακόσιες πενήντα  χιλιάδες (450.000,00) ευρώ, είναι ολοσχερώς καταβεβλημένο «</w:t>
      </w:r>
      <w:proofErr w:type="spellStart"/>
      <w:r w:rsidRPr="003F6DE7">
        <w:rPr>
          <w:rStyle w:val="FontStyle103"/>
          <w:sz w:val="22"/>
          <w:szCs w:val="22"/>
        </w:rPr>
        <w:t>είς</w:t>
      </w:r>
      <w:proofErr w:type="spellEnd"/>
      <w:r w:rsidRPr="003F6DE7">
        <w:rPr>
          <w:rStyle w:val="FontStyle103"/>
          <w:sz w:val="22"/>
          <w:szCs w:val="22"/>
        </w:rPr>
        <w:t xml:space="preserve"> είδος» και τοις μετρητοίς  και διαιρείται σε δέκα πέντε  χιλιάδες (15.000) μετοχές ονομαστικής αξίας τριάντα (30,00) ευρώ εκάστη.</w:t>
      </w:r>
    </w:p>
    <w:p w:rsidR="003F6DE7" w:rsidRDefault="003F6DE7" w:rsidP="00433952">
      <w:pPr>
        <w:pStyle w:val="Web"/>
        <w:spacing w:before="0" w:beforeAutospacing="0" w:after="0" w:afterAutospacing="0"/>
        <w:jc w:val="both"/>
        <w:rPr>
          <w:rFonts w:ascii="Times New Roman" w:hAnsi="Times New Roman" w:cs="Times New Roman"/>
          <w:sz w:val="22"/>
          <w:szCs w:val="22"/>
        </w:rPr>
      </w:pPr>
      <w:r w:rsidRPr="003F6DE7">
        <w:rPr>
          <w:rStyle w:val="FontStyle103"/>
          <w:sz w:val="22"/>
          <w:szCs w:val="22"/>
        </w:rPr>
        <w:lastRenderedPageBreak/>
        <w:t xml:space="preserve">Με την από 10/12/2012 απόφαση της έκτακτης Αυτόκλητης Γενικής Συνέλευσης αποφασίστηκε η </w:t>
      </w:r>
      <w:r w:rsidRPr="003F6DE7">
        <w:rPr>
          <w:rFonts w:ascii="Times New Roman" w:hAnsi="Times New Roman" w:cs="Times New Roman"/>
          <w:sz w:val="22"/>
          <w:szCs w:val="22"/>
        </w:rPr>
        <w:t xml:space="preserve">Μείωση του μετοχικού κεφαλαίου κατά το ποσό των 126.000,00 € και ακύρωση 4.200 μετοχών για την κάλυψη των συσσωρευμένων ζημιών προηγούμενων ετών με ταυτόχρονη αύξηση του μετοχικού κεφαλαίου της εταιρίας κατά το ποσό των 1.293.000,00 €, με κεφαλαιοποίηση των οφειλών της εταιρίας προς την «ΓΕΤΗΛ Α.Ε.» και την έκδοση 43.100 νέων ονομαστικών μετοχών, ονομαστικής αξίας 30,00 €/μετοχή που θα αναληφθούν από της εταιρία «ΓΕΤΗΛ Α.Ε» με </w:t>
      </w:r>
      <w:proofErr w:type="spellStart"/>
      <w:r w:rsidRPr="003F6DE7">
        <w:rPr>
          <w:rFonts w:ascii="Times New Roman" w:hAnsi="Times New Roman" w:cs="Times New Roman"/>
          <w:sz w:val="22"/>
          <w:szCs w:val="22"/>
        </w:rPr>
        <w:t>Αρ.ΜΑΕ</w:t>
      </w:r>
      <w:proofErr w:type="spellEnd"/>
      <w:r w:rsidRPr="003F6DE7">
        <w:rPr>
          <w:rFonts w:ascii="Times New Roman" w:hAnsi="Times New Roman" w:cs="Times New Roman"/>
          <w:sz w:val="22"/>
          <w:szCs w:val="22"/>
        </w:rPr>
        <w:t xml:space="preserve"> 51948/062/Β/2002/0117 και ΑΦΜ: 999715651.</w:t>
      </w:r>
    </w:p>
    <w:p w:rsidR="003F6DE7" w:rsidRPr="003F6DE7" w:rsidRDefault="003F6DE7" w:rsidP="00433952">
      <w:pPr>
        <w:pStyle w:val="Web"/>
        <w:spacing w:before="0" w:beforeAutospacing="0" w:after="0" w:afterAutospacing="0"/>
        <w:jc w:val="both"/>
        <w:rPr>
          <w:rStyle w:val="FontStyle103"/>
          <w:sz w:val="22"/>
          <w:szCs w:val="22"/>
        </w:rPr>
      </w:pPr>
      <w:r w:rsidRPr="003F6DE7">
        <w:rPr>
          <w:rStyle w:val="FontStyle103"/>
          <w:sz w:val="22"/>
          <w:szCs w:val="22"/>
        </w:rPr>
        <w:t>Κατόπιν των ανωτέρω, το Μετοχικό Κεφάλαιο της εταιρίας ανέρχεται πλέον  σε ένα εκατομμύριο εξακόσιες δέκα επτά χιλιάδες ευρώ και διαιρείται σε πενήντα τρεις χιλιάδες εννιακόσιες (53.900) ονομαστικές μετοχές ονομαστικής αξίας τριάντα (30,00) ευρώ εκάστη.</w:t>
      </w:r>
    </w:p>
    <w:p w:rsidR="003F6DE7" w:rsidRDefault="003F6DE7" w:rsidP="003F6DE7">
      <w:pPr>
        <w:pStyle w:val="20"/>
        <w:spacing w:line="360" w:lineRule="auto"/>
        <w:rPr>
          <w:rFonts w:ascii="Times New Roman" w:hAnsi="Times New Roman"/>
          <w:b w:val="0"/>
          <w:color w:val="000000"/>
          <w:sz w:val="22"/>
          <w:szCs w:val="22"/>
        </w:rPr>
      </w:pPr>
    </w:p>
    <w:tbl>
      <w:tblPr>
        <w:tblW w:w="0" w:type="auto"/>
        <w:tblLook w:val="01E0"/>
      </w:tblPr>
      <w:tblGrid>
        <w:gridCol w:w="10216"/>
      </w:tblGrid>
      <w:tr w:rsidR="00BA395C" w:rsidRPr="001F7F50" w:rsidTr="008462CD">
        <w:trPr>
          <w:trHeight w:val="196"/>
        </w:trPr>
        <w:tc>
          <w:tcPr>
            <w:tcW w:w="10216" w:type="dxa"/>
          </w:tcPr>
          <w:p w:rsidR="00BA395C" w:rsidRPr="009C272C" w:rsidRDefault="00BA395C" w:rsidP="001F7F50">
            <w:pPr>
              <w:keepLines/>
              <w:autoSpaceDE w:val="0"/>
              <w:autoSpaceDN w:val="0"/>
              <w:adjustRightInd w:val="0"/>
              <w:jc w:val="both"/>
              <w:rPr>
                <w:color w:val="000000"/>
                <w:sz w:val="22"/>
                <w:szCs w:val="22"/>
              </w:rPr>
            </w:pPr>
          </w:p>
        </w:tc>
      </w:tr>
      <w:tr w:rsidR="00BA395C" w:rsidRPr="001F7F50" w:rsidTr="008462CD">
        <w:trPr>
          <w:trHeight w:val="196"/>
        </w:trPr>
        <w:tc>
          <w:tcPr>
            <w:tcW w:w="10216" w:type="dxa"/>
          </w:tcPr>
          <w:p w:rsidR="00BA395C" w:rsidRPr="009C272C" w:rsidRDefault="00BA395C" w:rsidP="001F7F50">
            <w:pPr>
              <w:keepLines/>
              <w:autoSpaceDE w:val="0"/>
              <w:autoSpaceDN w:val="0"/>
              <w:adjustRightInd w:val="0"/>
              <w:jc w:val="both"/>
              <w:rPr>
                <w:color w:val="000000"/>
                <w:sz w:val="22"/>
                <w:szCs w:val="22"/>
              </w:rPr>
            </w:pPr>
            <w:r w:rsidRPr="009C272C">
              <w:rPr>
                <w:color w:val="000000"/>
                <w:sz w:val="22"/>
                <w:szCs w:val="22"/>
              </w:rPr>
              <w:t xml:space="preserve"> </w:t>
            </w:r>
          </w:p>
        </w:tc>
      </w:tr>
      <w:tr w:rsidR="00BA395C" w:rsidRPr="001F7F50" w:rsidTr="008462CD">
        <w:trPr>
          <w:trHeight w:val="185"/>
        </w:trPr>
        <w:tc>
          <w:tcPr>
            <w:tcW w:w="10216" w:type="dxa"/>
          </w:tcPr>
          <w:p w:rsidR="00BA395C" w:rsidRPr="009C272C" w:rsidRDefault="00BA395C" w:rsidP="001F7F50">
            <w:pPr>
              <w:keepLines/>
              <w:autoSpaceDE w:val="0"/>
              <w:autoSpaceDN w:val="0"/>
              <w:adjustRightInd w:val="0"/>
              <w:jc w:val="both"/>
              <w:rPr>
                <w:color w:val="000000"/>
                <w:sz w:val="22"/>
                <w:szCs w:val="22"/>
              </w:rPr>
            </w:pPr>
            <w:r w:rsidRPr="009C272C">
              <w:rPr>
                <w:color w:val="000000"/>
                <w:sz w:val="22"/>
                <w:szCs w:val="22"/>
              </w:rPr>
              <w:t xml:space="preserve"> </w:t>
            </w:r>
          </w:p>
        </w:tc>
      </w:tr>
      <w:tr w:rsidR="008822AD" w:rsidRPr="001F7F50" w:rsidTr="008462CD">
        <w:trPr>
          <w:trHeight w:val="392"/>
        </w:trPr>
        <w:tc>
          <w:tcPr>
            <w:tcW w:w="10216" w:type="dxa"/>
          </w:tcPr>
          <w:p w:rsidR="008822AD" w:rsidRPr="009C272C" w:rsidRDefault="00BA395C" w:rsidP="001F7F50">
            <w:pPr>
              <w:keepLines/>
              <w:autoSpaceDE w:val="0"/>
              <w:autoSpaceDN w:val="0"/>
              <w:adjustRightInd w:val="0"/>
              <w:jc w:val="both"/>
              <w:rPr>
                <w:color w:val="000000"/>
                <w:sz w:val="22"/>
                <w:szCs w:val="22"/>
              </w:rPr>
            </w:pPr>
            <w:r w:rsidRPr="009C272C">
              <w:rPr>
                <w:color w:val="000000"/>
                <w:sz w:val="22"/>
                <w:szCs w:val="22"/>
              </w:rPr>
              <w:t xml:space="preserve"> </w:t>
            </w:r>
          </w:p>
          <w:p w:rsidR="00A071F7" w:rsidRPr="009C272C" w:rsidRDefault="00A071F7" w:rsidP="001F7F50">
            <w:pPr>
              <w:keepLines/>
              <w:autoSpaceDE w:val="0"/>
              <w:autoSpaceDN w:val="0"/>
              <w:adjustRightInd w:val="0"/>
              <w:jc w:val="both"/>
              <w:rPr>
                <w:color w:val="000000"/>
                <w:sz w:val="22"/>
                <w:szCs w:val="22"/>
              </w:rPr>
            </w:pPr>
          </w:p>
        </w:tc>
      </w:tr>
    </w:tbl>
    <w:p w:rsidR="00600CFF" w:rsidRPr="009B1F03" w:rsidRDefault="00600CFF" w:rsidP="00600CFF">
      <w:pPr>
        <w:keepLines/>
        <w:autoSpaceDE w:val="0"/>
        <w:autoSpaceDN w:val="0"/>
        <w:adjustRightInd w:val="0"/>
        <w:rPr>
          <w:color w:val="000000"/>
          <w:sz w:val="22"/>
          <w:szCs w:val="22"/>
        </w:rPr>
      </w:pPr>
    </w:p>
    <w:p w:rsidR="00C942E6" w:rsidRPr="0077694C" w:rsidRDefault="00CC15BE" w:rsidP="00C942E6">
      <w:pPr>
        <w:keepLines/>
        <w:autoSpaceDE w:val="0"/>
        <w:autoSpaceDN w:val="0"/>
        <w:adjustRightInd w:val="0"/>
        <w:ind w:left="6480" w:firstLine="720"/>
        <w:rPr>
          <w:color w:val="000000"/>
          <w:sz w:val="22"/>
          <w:szCs w:val="22"/>
        </w:rPr>
      </w:pPr>
      <w:r>
        <w:rPr>
          <w:color w:val="000000"/>
          <w:sz w:val="22"/>
          <w:szCs w:val="22"/>
        </w:rPr>
        <w:t>Λιβαδειά,</w:t>
      </w:r>
      <w:r w:rsidR="00600CFF" w:rsidRPr="009B1F03">
        <w:rPr>
          <w:color w:val="000000"/>
          <w:sz w:val="22"/>
          <w:szCs w:val="22"/>
        </w:rPr>
        <w:t xml:space="preserve">  </w:t>
      </w:r>
      <w:r w:rsidR="003F6DE7">
        <w:rPr>
          <w:color w:val="000000"/>
          <w:sz w:val="22"/>
          <w:szCs w:val="22"/>
        </w:rPr>
        <w:t>05/02/2013</w:t>
      </w:r>
    </w:p>
    <w:p w:rsidR="001D70F2" w:rsidRPr="001D70F2" w:rsidRDefault="008815B0" w:rsidP="001D70F2">
      <w:pPr>
        <w:keepLines/>
        <w:autoSpaceDE w:val="0"/>
        <w:autoSpaceDN w:val="0"/>
        <w:adjustRightInd w:val="0"/>
        <w:ind w:left="5940"/>
        <w:jc w:val="center"/>
        <w:rPr>
          <w:color w:val="000000"/>
          <w:sz w:val="22"/>
          <w:szCs w:val="22"/>
        </w:rPr>
      </w:pPr>
      <w:r w:rsidRPr="008462CD">
        <w:rPr>
          <w:color w:val="000000"/>
          <w:sz w:val="22"/>
          <w:szCs w:val="22"/>
        </w:rPr>
        <w:t xml:space="preserve">     </w:t>
      </w:r>
      <w:r w:rsidR="00600CFF" w:rsidRPr="009B1F03">
        <w:rPr>
          <w:color w:val="000000"/>
          <w:sz w:val="22"/>
          <w:szCs w:val="22"/>
        </w:rPr>
        <w:t xml:space="preserve"> </w:t>
      </w:r>
      <w:r w:rsidR="00600CFF" w:rsidRPr="009B1F03">
        <w:rPr>
          <w:color w:val="000000"/>
          <w:sz w:val="22"/>
          <w:szCs w:val="22"/>
        </w:rPr>
        <w:tab/>
      </w:r>
      <w:r w:rsidR="00BA395C">
        <w:rPr>
          <w:color w:val="000000"/>
          <w:sz w:val="22"/>
          <w:szCs w:val="22"/>
        </w:rPr>
        <w:t xml:space="preserve"> </w:t>
      </w:r>
    </w:p>
    <w:p w:rsidR="00600CFF" w:rsidRDefault="0077694C" w:rsidP="001D70F2">
      <w:pPr>
        <w:keepLines/>
        <w:autoSpaceDE w:val="0"/>
        <w:autoSpaceDN w:val="0"/>
        <w:adjustRightInd w:val="0"/>
        <w:ind w:left="5940"/>
        <w:jc w:val="center"/>
        <w:rPr>
          <w:color w:val="000000"/>
          <w:sz w:val="22"/>
          <w:szCs w:val="22"/>
        </w:rPr>
      </w:pPr>
      <w:r>
        <w:rPr>
          <w:color w:val="000000"/>
          <w:sz w:val="22"/>
          <w:szCs w:val="22"/>
        </w:rPr>
        <w:t xml:space="preserve">Ο  </w:t>
      </w:r>
      <w:r w:rsidR="00E97D51">
        <w:rPr>
          <w:color w:val="000000"/>
          <w:sz w:val="22"/>
          <w:szCs w:val="22"/>
        </w:rPr>
        <w:t>ΠΡΟΕΔΡΟΣ</w:t>
      </w:r>
    </w:p>
    <w:p w:rsidR="00433952" w:rsidRDefault="00433952" w:rsidP="001D70F2">
      <w:pPr>
        <w:keepLines/>
        <w:autoSpaceDE w:val="0"/>
        <w:autoSpaceDN w:val="0"/>
        <w:adjustRightInd w:val="0"/>
        <w:ind w:left="5940"/>
        <w:jc w:val="center"/>
        <w:rPr>
          <w:color w:val="000000"/>
          <w:sz w:val="22"/>
          <w:szCs w:val="22"/>
        </w:rPr>
      </w:pPr>
    </w:p>
    <w:p w:rsidR="00433952" w:rsidRPr="00A071F7" w:rsidRDefault="00870C61" w:rsidP="001D70F2">
      <w:pPr>
        <w:keepLines/>
        <w:autoSpaceDE w:val="0"/>
        <w:autoSpaceDN w:val="0"/>
        <w:adjustRightInd w:val="0"/>
        <w:ind w:left="5940"/>
        <w:jc w:val="center"/>
        <w:rPr>
          <w:color w:val="000000"/>
          <w:sz w:val="22"/>
          <w:szCs w:val="22"/>
        </w:rPr>
      </w:pPr>
      <w:r w:rsidRPr="00870C61">
        <w:rPr>
          <w:color w:val="000000"/>
          <w:sz w:val="22"/>
          <w:szCs w:val="22"/>
        </w:rPr>
        <w:drawing>
          <wp:inline distT="0" distB="0" distL="0" distR="0">
            <wp:extent cx="1962978" cy="1209675"/>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1969382" cy="1213621"/>
                    </a:xfrm>
                    <a:prstGeom prst="rect">
                      <a:avLst/>
                    </a:prstGeom>
                    <a:noFill/>
                    <a:ln w="9525">
                      <a:noFill/>
                      <a:miter lim="800000"/>
                      <a:headEnd/>
                      <a:tailEnd/>
                    </a:ln>
                  </pic:spPr>
                </pic:pic>
              </a:graphicData>
            </a:graphic>
          </wp:inline>
        </w:drawing>
      </w:r>
    </w:p>
    <w:p w:rsidR="001D70F2" w:rsidRPr="00A071F7" w:rsidRDefault="001D70F2" w:rsidP="001D70F2">
      <w:pPr>
        <w:keepLines/>
        <w:autoSpaceDE w:val="0"/>
        <w:autoSpaceDN w:val="0"/>
        <w:adjustRightInd w:val="0"/>
        <w:ind w:left="5940"/>
        <w:jc w:val="center"/>
        <w:rPr>
          <w:color w:val="000000"/>
          <w:sz w:val="22"/>
          <w:szCs w:val="22"/>
        </w:rPr>
      </w:pPr>
    </w:p>
    <w:p w:rsidR="001D70F2" w:rsidRPr="00A071F7" w:rsidRDefault="001D70F2" w:rsidP="001D70F2">
      <w:pPr>
        <w:keepLines/>
        <w:autoSpaceDE w:val="0"/>
        <w:autoSpaceDN w:val="0"/>
        <w:adjustRightInd w:val="0"/>
        <w:ind w:left="5940"/>
        <w:jc w:val="center"/>
        <w:rPr>
          <w:color w:val="000000"/>
          <w:sz w:val="22"/>
          <w:szCs w:val="22"/>
        </w:rPr>
      </w:pPr>
    </w:p>
    <w:p w:rsidR="00600CFF" w:rsidRDefault="00E97D51" w:rsidP="001D70F2">
      <w:pPr>
        <w:keepLines/>
        <w:autoSpaceDE w:val="0"/>
        <w:autoSpaceDN w:val="0"/>
        <w:adjustRightInd w:val="0"/>
        <w:ind w:left="5940"/>
        <w:jc w:val="center"/>
        <w:rPr>
          <w:color w:val="000000"/>
          <w:sz w:val="22"/>
          <w:szCs w:val="22"/>
        </w:rPr>
      </w:pPr>
      <w:r>
        <w:rPr>
          <w:color w:val="000000"/>
          <w:sz w:val="22"/>
          <w:szCs w:val="22"/>
        </w:rPr>
        <w:t>ΑΓΝΙΑΔΗΣ ΠΑΝΑΓΙΩΤΗΣ</w:t>
      </w:r>
    </w:p>
    <w:p w:rsidR="00433952" w:rsidRDefault="00433952" w:rsidP="001D70F2">
      <w:pPr>
        <w:keepLines/>
        <w:autoSpaceDE w:val="0"/>
        <w:autoSpaceDN w:val="0"/>
        <w:adjustRightInd w:val="0"/>
        <w:ind w:left="5940"/>
        <w:jc w:val="center"/>
        <w:rPr>
          <w:color w:val="000000"/>
          <w:sz w:val="22"/>
          <w:szCs w:val="22"/>
        </w:rPr>
      </w:pPr>
    </w:p>
    <w:p w:rsidR="00433952" w:rsidRDefault="00433952" w:rsidP="001D70F2">
      <w:pPr>
        <w:keepLines/>
        <w:autoSpaceDE w:val="0"/>
        <w:autoSpaceDN w:val="0"/>
        <w:adjustRightInd w:val="0"/>
        <w:ind w:left="5940"/>
        <w:jc w:val="center"/>
        <w:rPr>
          <w:color w:val="000000"/>
          <w:sz w:val="22"/>
          <w:szCs w:val="22"/>
        </w:rPr>
      </w:pPr>
    </w:p>
    <w:p w:rsidR="003F6DE7" w:rsidRDefault="003F6DE7" w:rsidP="001D70F2">
      <w:pPr>
        <w:keepLines/>
        <w:autoSpaceDE w:val="0"/>
        <w:autoSpaceDN w:val="0"/>
        <w:adjustRightInd w:val="0"/>
        <w:ind w:left="5940"/>
        <w:jc w:val="center"/>
        <w:rPr>
          <w:color w:val="000000"/>
          <w:sz w:val="22"/>
          <w:szCs w:val="22"/>
        </w:rPr>
      </w:pPr>
    </w:p>
    <w:p w:rsidR="003F6DE7" w:rsidRPr="009B1F03" w:rsidRDefault="003F6DE7" w:rsidP="001D70F2">
      <w:pPr>
        <w:keepLines/>
        <w:autoSpaceDE w:val="0"/>
        <w:autoSpaceDN w:val="0"/>
        <w:adjustRightInd w:val="0"/>
        <w:ind w:left="5940"/>
        <w:jc w:val="center"/>
        <w:rPr>
          <w:color w:val="000000"/>
          <w:sz w:val="22"/>
          <w:szCs w:val="22"/>
        </w:rPr>
      </w:pPr>
    </w:p>
    <w:p w:rsidR="00600CFF" w:rsidRPr="009B1F03" w:rsidRDefault="00600CFF" w:rsidP="001D70F2">
      <w:pPr>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10123B" w:rsidTr="008815B0">
        <w:trPr>
          <w:trHeight w:val="705"/>
        </w:trPr>
        <w:tc>
          <w:tcPr>
            <w:tcW w:w="1236" w:type="dxa"/>
          </w:tcPr>
          <w:p w:rsidR="008815B0" w:rsidRPr="0010123B" w:rsidRDefault="008815B0" w:rsidP="008815B0">
            <w:pPr>
              <w:widowControl w:val="0"/>
              <w:tabs>
                <w:tab w:val="left" w:pos="720"/>
              </w:tabs>
              <w:autoSpaceDE w:val="0"/>
              <w:autoSpaceDN w:val="0"/>
              <w:adjustRightInd w:val="0"/>
              <w:ind w:left="284" w:right="556"/>
              <w:rPr>
                <w:color w:val="000000"/>
              </w:rPr>
            </w:pPr>
            <w:r>
              <w:rPr>
                <w:color w:val="000000"/>
              </w:rPr>
              <w:t>1.</w:t>
            </w:r>
          </w:p>
        </w:tc>
        <w:tc>
          <w:tcPr>
            <w:tcW w:w="5040" w:type="dxa"/>
          </w:tcPr>
          <w:p w:rsidR="008815B0" w:rsidRDefault="008815B0" w:rsidP="008815B0">
            <w:pPr>
              <w:widowControl w:val="0"/>
              <w:autoSpaceDE w:val="0"/>
              <w:autoSpaceDN w:val="0"/>
              <w:adjustRightInd w:val="0"/>
              <w:ind w:left="284" w:right="60"/>
              <w:jc w:val="both"/>
              <w:rPr>
                <w:color w:val="000000"/>
              </w:rPr>
            </w:pPr>
            <w:r w:rsidRPr="0010123B">
              <w:rPr>
                <w:color w:val="000000"/>
              </w:rPr>
              <w:t>Τελών δημοσίευσης στο ΤΑΕ-ΕΠΕ</w:t>
            </w:r>
            <w:r>
              <w:rPr>
                <w:color w:val="000000"/>
              </w:rPr>
              <w:t xml:space="preserve"> </w:t>
            </w:r>
            <w:r w:rsidRPr="00AE4A8A">
              <w:rPr>
                <w:color w:val="000000"/>
              </w:rPr>
              <w:t xml:space="preserve">: </w:t>
            </w:r>
          </w:p>
          <w:p w:rsidR="003F6DE7" w:rsidRDefault="008815B0" w:rsidP="003F6DE7">
            <w:pPr>
              <w:widowControl w:val="0"/>
              <w:autoSpaceDE w:val="0"/>
              <w:autoSpaceDN w:val="0"/>
              <w:adjustRightInd w:val="0"/>
              <w:ind w:left="284" w:right="60"/>
              <w:jc w:val="both"/>
              <w:rPr>
                <w:color w:val="000000"/>
              </w:rPr>
            </w:pPr>
            <w:r>
              <w:rPr>
                <w:color w:val="000000"/>
              </w:rPr>
              <w:t>Διπλότυπο : αρ.</w:t>
            </w:r>
            <w:r w:rsidR="003F6DE7">
              <w:rPr>
                <w:color w:val="000000"/>
              </w:rPr>
              <w:t>13491</w:t>
            </w:r>
            <w:r>
              <w:rPr>
                <w:color w:val="000000"/>
              </w:rPr>
              <w:t>/</w:t>
            </w:r>
            <w:r w:rsidR="003F6DE7">
              <w:rPr>
                <w:color w:val="000000"/>
              </w:rPr>
              <w:t>20-12-2012</w:t>
            </w:r>
          </w:p>
          <w:p w:rsidR="008815B0" w:rsidRPr="0010123B" w:rsidRDefault="003F6DE7" w:rsidP="003F6DE7">
            <w:pPr>
              <w:widowControl w:val="0"/>
              <w:autoSpaceDE w:val="0"/>
              <w:autoSpaceDN w:val="0"/>
              <w:adjustRightInd w:val="0"/>
              <w:ind w:left="284" w:right="60"/>
              <w:jc w:val="both"/>
              <w:rPr>
                <w:color w:val="000000"/>
              </w:rPr>
            </w:pPr>
            <w:r>
              <w:rPr>
                <w:color w:val="000000"/>
              </w:rPr>
              <w:t>289,72</w:t>
            </w:r>
            <w:r w:rsidR="00E97D51">
              <w:rPr>
                <w:color w:val="000000"/>
              </w:rPr>
              <w:t>€</w:t>
            </w:r>
          </w:p>
        </w:tc>
      </w:tr>
    </w:tbl>
    <w:p w:rsidR="007838A6" w:rsidRPr="009B1F03" w:rsidRDefault="007838A6" w:rsidP="008462CD">
      <w:pPr>
        <w:widowControl w:val="0"/>
        <w:tabs>
          <w:tab w:val="left" w:pos="720"/>
          <w:tab w:val="left" w:pos="9504"/>
        </w:tabs>
        <w:autoSpaceDE w:val="0"/>
        <w:autoSpaceDN w:val="0"/>
        <w:adjustRightInd w:val="0"/>
        <w:rPr>
          <w:sz w:val="22"/>
          <w:szCs w:val="22"/>
        </w:rPr>
      </w:pPr>
    </w:p>
    <w:sectPr w:rsidR="007838A6" w:rsidRPr="009B1F03"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A1"/>
    <w:family w:val="roman"/>
    <w:pitch w:val="variable"/>
    <w:sig w:usb0="E0000387" w:usb1="40000013" w:usb2="00000000" w:usb3="00000000" w:csb0="0000019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gutterAtTop/>
  <w:proofState w:spelling="clean" w:grammar="clean"/>
  <w:stylePaneFormatFilter w:val="3F01"/>
  <w:defaultTabStop w:val="720"/>
  <w:noPunctuationKerning/>
  <w:characterSpacingControl w:val="doNotCompress"/>
  <w:compat/>
  <w:rsids>
    <w:rsidRoot w:val="00CE422F"/>
    <w:rsid w:val="00004BCA"/>
    <w:rsid w:val="00086DFB"/>
    <w:rsid w:val="000C463B"/>
    <w:rsid w:val="000C70CE"/>
    <w:rsid w:val="000D234C"/>
    <w:rsid w:val="000D362B"/>
    <w:rsid w:val="000F0138"/>
    <w:rsid w:val="001227CD"/>
    <w:rsid w:val="00156BE7"/>
    <w:rsid w:val="0016473E"/>
    <w:rsid w:val="001A2CF4"/>
    <w:rsid w:val="001A6C84"/>
    <w:rsid w:val="001D0402"/>
    <w:rsid w:val="001D4F86"/>
    <w:rsid w:val="001D70F2"/>
    <w:rsid w:val="001E32AB"/>
    <w:rsid w:val="001E77B5"/>
    <w:rsid w:val="001F7F50"/>
    <w:rsid w:val="002038D1"/>
    <w:rsid w:val="0026036E"/>
    <w:rsid w:val="002C693A"/>
    <w:rsid w:val="002D500B"/>
    <w:rsid w:val="002F76E2"/>
    <w:rsid w:val="0031637A"/>
    <w:rsid w:val="00316EC2"/>
    <w:rsid w:val="003421DE"/>
    <w:rsid w:val="00346EE2"/>
    <w:rsid w:val="00396603"/>
    <w:rsid w:val="003D0387"/>
    <w:rsid w:val="003E6FF1"/>
    <w:rsid w:val="003F3FD4"/>
    <w:rsid w:val="003F582F"/>
    <w:rsid w:val="003F6DE7"/>
    <w:rsid w:val="00413167"/>
    <w:rsid w:val="00433952"/>
    <w:rsid w:val="0044724E"/>
    <w:rsid w:val="00471987"/>
    <w:rsid w:val="004A02E7"/>
    <w:rsid w:val="004A06D9"/>
    <w:rsid w:val="004C52A1"/>
    <w:rsid w:val="004F043D"/>
    <w:rsid w:val="004F5710"/>
    <w:rsid w:val="00501D02"/>
    <w:rsid w:val="00513B6F"/>
    <w:rsid w:val="00537F21"/>
    <w:rsid w:val="00592270"/>
    <w:rsid w:val="005B2791"/>
    <w:rsid w:val="005F4571"/>
    <w:rsid w:val="00600CFF"/>
    <w:rsid w:val="00640988"/>
    <w:rsid w:val="00642B21"/>
    <w:rsid w:val="00643E50"/>
    <w:rsid w:val="00644AA0"/>
    <w:rsid w:val="0064572C"/>
    <w:rsid w:val="006570D6"/>
    <w:rsid w:val="0068063F"/>
    <w:rsid w:val="00692D2B"/>
    <w:rsid w:val="00741F69"/>
    <w:rsid w:val="00772D7F"/>
    <w:rsid w:val="0077694C"/>
    <w:rsid w:val="00777642"/>
    <w:rsid w:val="007838A6"/>
    <w:rsid w:val="00791981"/>
    <w:rsid w:val="00794213"/>
    <w:rsid w:val="007D0C90"/>
    <w:rsid w:val="00822331"/>
    <w:rsid w:val="00830FB1"/>
    <w:rsid w:val="008462CD"/>
    <w:rsid w:val="00846BA0"/>
    <w:rsid w:val="00870C61"/>
    <w:rsid w:val="008815B0"/>
    <w:rsid w:val="008822AD"/>
    <w:rsid w:val="00883BE9"/>
    <w:rsid w:val="00895835"/>
    <w:rsid w:val="008D73E9"/>
    <w:rsid w:val="00925CC0"/>
    <w:rsid w:val="0094507D"/>
    <w:rsid w:val="00977CEB"/>
    <w:rsid w:val="009840DA"/>
    <w:rsid w:val="009A6CD9"/>
    <w:rsid w:val="009B1F03"/>
    <w:rsid w:val="009C272C"/>
    <w:rsid w:val="009D159C"/>
    <w:rsid w:val="009E095B"/>
    <w:rsid w:val="009F01BB"/>
    <w:rsid w:val="00A071F7"/>
    <w:rsid w:val="00A11A7C"/>
    <w:rsid w:val="00A24B37"/>
    <w:rsid w:val="00A2594F"/>
    <w:rsid w:val="00A92265"/>
    <w:rsid w:val="00AB1E4C"/>
    <w:rsid w:val="00AB7F38"/>
    <w:rsid w:val="00AC5708"/>
    <w:rsid w:val="00AF5D3F"/>
    <w:rsid w:val="00B802E4"/>
    <w:rsid w:val="00B902D7"/>
    <w:rsid w:val="00BA395C"/>
    <w:rsid w:val="00BA42DF"/>
    <w:rsid w:val="00BA654D"/>
    <w:rsid w:val="00C2182F"/>
    <w:rsid w:val="00C24A04"/>
    <w:rsid w:val="00C27C7D"/>
    <w:rsid w:val="00C30FDF"/>
    <w:rsid w:val="00C3419C"/>
    <w:rsid w:val="00C61C2B"/>
    <w:rsid w:val="00C65C0B"/>
    <w:rsid w:val="00C67DAF"/>
    <w:rsid w:val="00C942E6"/>
    <w:rsid w:val="00CA48D9"/>
    <w:rsid w:val="00CB00DF"/>
    <w:rsid w:val="00CB400D"/>
    <w:rsid w:val="00CC15BE"/>
    <w:rsid w:val="00CE422F"/>
    <w:rsid w:val="00CF4BF1"/>
    <w:rsid w:val="00CF6F6D"/>
    <w:rsid w:val="00D24438"/>
    <w:rsid w:val="00D27882"/>
    <w:rsid w:val="00D44D65"/>
    <w:rsid w:val="00D63926"/>
    <w:rsid w:val="00D845C4"/>
    <w:rsid w:val="00D91CA2"/>
    <w:rsid w:val="00DF668C"/>
    <w:rsid w:val="00E5369C"/>
    <w:rsid w:val="00E9532D"/>
    <w:rsid w:val="00E97D51"/>
    <w:rsid w:val="00EA74DA"/>
    <w:rsid w:val="00ED3CD4"/>
    <w:rsid w:val="00EF3523"/>
    <w:rsid w:val="00F0269E"/>
    <w:rsid w:val="00F2446B"/>
    <w:rsid w:val="00F3602B"/>
    <w:rsid w:val="00F57058"/>
    <w:rsid w:val="00F917CE"/>
    <w:rsid w:val="00FA01D6"/>
    <w:rsid w:val="00FB4CA8"/>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Web">
    <w:name w:val="Normal (Web)"/>
    <w:basedOn w:val="a"/>
    <w:rsid w:val="003F6DE7"/>
    <w:pPr>
      <w:spacing w:before="100" w:beforeAutospacing="1" w:after="100" w:afterAutospacing="1"/>
    </w:pPr>
    <w:rPr>
      <w:rFonts w:ascii="Verdana" w:eastAsia="Arial Unicode MS" w:hAnsi="Verdana" w:cs="Arial Unicode MS"/>
      <w:color w:val="000000"/>
      <w:sz w:val="17"/>
      <w:szCs w:val="17"/>
    </w:rPr>
  </w:style>
  <w:style w:type="character" w:customStyle="1" w:styleId="FontStyle103">
    <w:name w:val="Font Style103"/>
    <w:basedOn w:val="a0"/>
    <w:rsid w:val="003F6DE7"/>
    <w:rPr>
      <w:rFonts w:ascii="Times New Roman" w:hAnsi="Times New Roman" w:cs="Times New Roman"/>
      <w:sz w:val="26"/>
      <w:szCs w:val="26"/>
    </w:rPr>
  </w:style>
  <w:style w:type="paragraph" w:customStyle="1" w:styleId="Style7">
    <w:name w:val="Style7"/>
    <w:basedOn w:val="a"/>
    <w:rsid w:val="003F6DE7"/>
    <w:pPr>
      <w:widowControl w:val="0"/>
      <w:autoSpaceDE w:val="0"/>
      <w:autoSpaceDN w:val="0"/>
      <w:adjustRightInd w:val="0"/>
      <w:spacing w:line="322" w:lineRule="exact"/>
      <w:jc w:val="both"/>
    </w:pPr>
    <w:rPr>
      <w:rFonts w:ascii="Palatino Linotype" w:hAnsi="Palatino Linotype"/>
    </w:rPr>
  </w:style>
  <w:style w:type="paragraph" w:styleId="a4">
    <w:name w:val="Balloon Text"/>
    <w:basedOn w:val="a"/>
    <w:link w:val="Char"/>
    <w:rsid w:val="00870C61"/>
    <w:rPr>
      <w:rFonts w:ascii="Tahoma" w:hAnsi="Tahoma" w:cs="Tahoma"/>
      <w:sz w:val="16"/>
      <w:szCs w:val="16"/>
    </w:rPr>
  </w:style>
  <w:style w:type="character" w:customStyle="1" w:styleId="Char">
    <w:name w:val="Κείμενο πλαισίου Char"/>
    <w:basedOn w:val="a0"/>
    <w:link w:val="a4"/>
    <w:rsid w:val="00870C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605</Words>
  <Characters>4143</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ulivad2</cp:lastModifiedBy>
  <cp:revision>8</cp:revision>
  <cp:lastPrinted>2013-02-05T12:07:00Z</cp:lastPrinted>
  <dcterms:created xsi:type="dcterms:W3CDTF">2013-02-05T11:08:00Z</dcterms:created>
  <dcterms:modified xsi:type="dcterms:W3CDTF">2013-02-05T12:10:00Z</dcterms:modified>
</cp:coreProperties>
</file>