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0B2678">
              <w:rPr>
                <w:sz w:val="22"/>
                <w:lang w:val="en-US"/>
              </w:rPr>
              <w:t>24</w:t>
            </w:r>
            <w:r w:rsidR="000652B2">
              <w:rPr>
                <w:sz w:val="22"/>
              </w:rPr>
              <w:t>/</w:t>
            </w:r>
            <w:r w:rsidR="000652B2">
              <w:rPr>
                <w:sz w:val="22"/>
                <w:lang w:val="en-US"/>
              </w:rPr>
              <w:t>12</w:t>
            </w:r>
            <w:r w:rsidR="00316EC2">
              <w:rPr>
                <w:sz w:val="22"/>
              </w:rPr>
              <w:t>/2012</w:t>
            </w:r>
            <w:r w:rsidR="00CE422F" w:rsidRPr="00AB1601">
              <w:rPr>
                <w:sz w:val="22"/>
              </w:rPr>
              <w:t xml:space="preserve">               </w:t>
            </w:r>
          </w:p>
          <w:p w:rsidR="00CE422F" w:rsidRPr="004B4808" w:rsidRDefault="00CE422F">
            <w:pPr>
              <w:rPr>
                <w:b/>
                <w:bCs/>
                <w:sz w:val="22"/>
                <w:lang w:val="en-US"/>
              </w:rPr>
            </w:pPr>
            <w:r>
              <w:rPr>
                <w:b/>
                <w:bCs/>
                <w:sz w:val="22"/>
              </w:rPr>
              <w:t>Αριθ</w:t>
            </w:r>
            <w:r w:rsidRPr="00AB1601">
              <w:rPr>
                <w:b/>
                <w:bCs/>
                <w:sz w:val="22"/>
              </w:rPr>
              <w:t xml:space="preserve">. </w:t>
            </w:r>
            <w:r>
              <w:rPr>
                <w:b/>
                <w:bCs/>
                <w:sz w:val="22"/>
              </w:rPr>
              <w:t>Πρωτ</w:t>
            </w:r>
            <w:r w:rsidRPr="004B4808">
              <w:rPr>
                <w:b/>
                <w:bCs/>
                <w:sz w:val="22"/>
              </w:rPr>
              <w:t xml:space="preserve">. </w:t>
            </w:r>
            <w:r w:rsidR="003F582F" w:rsidRPr="004B4808">
              <w:rPr>
                <w:b/>
                <w:bCs/>
                <w:sz w:val="22"/>
              </w:rPr>
              <w:t xml:space="preserve">: </w:t>
            </w:r>
            <w:r w:rsidR="00E97D51" w:rsidRPr="004B4808">
              <w:rPr>
                <w:b/>
                <w:bCs/>
                <w:sz w:val="22"/>
              </w:rPr>
              <w:t>Ε1/</w:t>
            </w:r>
            <w:r w:rsidR="004B4808">
              <w:rPr>
                <w:b/>
                <w:bCs/>
                <w:sz w:val="22"/>
                <w:lang w:val="en-US"/>
              </w:rPr>
              <w:t>2404</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r w:rsidR="00C45717">
        <w:rPr>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proofErr w:type="spellStart"/>
            <w:r>
              <w:rPr>
                <w:sz w:val="22"/>
              </w:rPr>
              <w:t>Ταχ</w:t>
            </w:r>
            <w:proofErr w:type="spellEnd"/>
            <w:r>
              <w:rPr>
                <w:sz w:val="22"/>
              </w:rPr>
              <w:t>. Δ.νση</w:t>
            </w:r>
            <w:r>
              <w:rPr>
                <w:sz w:val="22"/>
              </w:rPr>
              <w:tab/>
              <w:t xml:space="preserve">                :            </w:t>
            </w:r>
          </w:p>
        </w:tc>
        <w:tc>
          <w:tcPr>
            <w:tcW w:w="2700" w:type="dxa"/>
          </w:tcPr>
          <w:p w:rsidR="00CE422F" w:rsidRPr="00D24438" w:rsidRDefault="00D24438" w:rsidP="00D24438">
            <w:pPr>
              <w:rPr>
                <w:sz w:val="22"/>
              </w:rPr>
            </w:pPr>
            <w:r>
              <w:rPr>
                <w:sz w:val="22"/>
              </w:rPr>
              <w:t xml:space="preserve">Λ. </w:t>
            </w:r>
            <w:proofErr w:type="spellStart"/>
            <w:r>
              <w:rPr>
                <w:sz w:val="22"/>
              </w:rPr>
              <w:t>Κουτσοπετάλου</w:t>
            </w:r>
            <w:proofErr w:type="spellEnd"/>
            <w:r>
              <w:rPr>
                <w:sz w:val="22"/>
              </w:rPr>
              <w:t xml:space="preserve"> 1</w:t>
            </w:r>
          </w:p>
        </w:tc>
      </w:tr>
      <w:tr w:rsidR="00CE422F">
        <w:tc>
          <w:tcPr>
            <w:tcW w:w="2628" w:type="dxa"/>
          </w:tcPr>
          <w:p w:rsidR="00CE422F" w:rsidRDefault="00CE422F">
            <w:pPr>
              <w:rPr>
                <w:sz w:val="22"/>
              </w:rPr>
            </w:pPr>
            <w:proofErr w:type="spellStart"/>
            <w:r>
              <w:rPr>
                <w:sz w:val="22"/>
              </w:rPr>
              <w:t>Ταχ</w:t>
            </w:r>
            <w:proofErr w:type="spellEnd"/>
            <w:r>
              <w:rPr>
                <w:sz w:val="22"/>
              </w:rPr>
              <w:t xml:space="preserve">.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 xml:space="preserve">α Καλλιαντάση </w:t>
            </w:r>
            <w:proofErr w:type="spellStart"/>
            <w:r w:rsidR="00537F21">
              <w:rPr>
                <w:sz w:val="22"/>
              </w:rPr>
              <w:t>Πάολα</w:t>
            </w:r>
            <w:proofErr w:type="spellEnd"/>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A1292D" w:rsidP="00537F21">
            <w:pPr>
              <w:rPr>
                <w:sz w:val="22"/>
                <w:lang w:val="en-US"/>
              </w:rPr>
            </w:pPr>
            <w:hyperlink r:id="rId6"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994"/>
        <w:gridCol w:w="3976"/>
      </w:tblGrid>
      <w:tr w:rsidR="00CE422F" w:rsidTr="00C45717">
        <w:trPr>
          <w:trHeight w:val="211"/>
        </w:trPr>
        <w:tc>
          <w:tcPr>
            <w:tcW w:w="994"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3976"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C45717">
        <w:trPr>
          <w:trHeight w:val="211"/>
        </w:trPr>
        <w:tc>
          <w:tcPr>
            <w:tcW w:w="994"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3976" w:type="dxa"/>
          </w:tcPr>
          <w:p w:rsidR="00E5369C" w:rsidRPr="00640988" w:rsidRDefault="00E5369C" w:rsidP="00E5369C">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r w:rsidR="00A1292D">
              <w:rPr>
                <w:color w:val="000000"/>
                <w:sz w:val="22"/>
                <w:szCs w:val="22"/>
              </w:rPr>
              <w:fldChar w:fldCharType="begin">
                <w:ffData>
                  <w:name w:val=""/>
                  <w:enabled/>
                  <w:calcOnExit w:val="0"/>
                  <w:textInput/>
                </w:ffData>
              </w:fldChar>
            </w:r>
            <w:r>
              <w:rPr>
                <w:color w:val="000000"/>
                <w:sz w:val="22"/>
                <w:szCs w:val="22"/>
              </w:rPr>
              <w:instrText xml:space="preserve"> FORMTEXT </w:instrText>
            </w:r>
            <w:r w:rsidR="00A1292D">
              <w:rPr>
                <w:color w:val="000000"/>
                <w:sz w:val="22"/>
                <w:szCs w:val="22"/>
              </w:rPr>
            </w:r>
            <w:r w:rsidR="00A1292D">
              <w:rPr>
                <w:color w:val="000000"/>
                <w:sz w:val="22"/>
                <w:szCs w:val="22"/>
              </w:rPr>
              <w:fldChar w:fldCharType="separate"/>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w:t>
            </w:r>
            <w:r>
              <w:rPr>
                <w:noProof/>
                <w:color w:val="000000"/>
                <w:sz w:val="22"/>
                <w:szCs w:val="22"/>
              </w:rPr>
              <w:t xml:space="preserve">                       </w:t>
            </w:r>
            <w:r>
              <w:rPr>
                <w:noProof/>
                <w:color w:val="000000"/>
                <w:sz w:val="22"/>
                <w:szCs w:val="22"/>
              </w:rPr>
              <w:t> </w:t>
            </w:r>
            <w:r w:rsidR="00A1292D">
              <w:rPr>
                <w:color w:val="000000"/>
                <w:sz w:val="22"/>
                <w:szCs w:val="22"/>
              </w:rPr>
              <w:fldChar w:fldCharType="end"/>
            </w:r>
          </w:p>
        </w:tc>
      </w:tr>
      <w:tr w:rsidR="00E5369C" w:rsidRPr="00640988" w:rsidTr="00C45717">
        <w:trPr>
          <w:trHeight w:val="211"/>
        </w:trPr>
        <w:tc>
          <w:tcPr>
            <w:tcW w:w="994" w:type="dxa"/>
          </w:tcPr>
          <w:p w:rsidR="00E5369C" w:rsidRPr="002A7C3B" w:rsidRDefault="00E5369C" w:rsidP="00E5369C">
            <w:pPr>
              <w:rPr>
                <w:b/>
                <w:sz w:val="22"/>
                <w:szCs w:val="22"/>
              </w:rPr>
            </w:pPr>
          </w:p>
        </w:tc>
        <w:tc>
          <w:tcPr>
            <w:tcW w:w="3976" w:type="dxa"/>
          </w:tcPr>
          <w:p w:rsidR="00E5369C" w:rsidRDefault="00E5369C" w:rsidP="00E97D51">
            <w:pPr>
              <w:rPr>
                <w:color w:val="000000"/>
                <w:sz w:val="22"/>
                <w:szCs w:val="22"/>
              </w:rPr>
            </w:pPr>
          </w:p>
        </w:tc>
      </w:tr>
      <w:tr w:rsidR="00E5369C" w:rsidTr="00C45717">
        <w:trPr>
          <w:trHeight w:val="423"/>
        </w:trPr>
        <w:tc>
          <w:tcPr>
            <w:tcW w:w="994" w:type="dxa"/>
          </w:tcPr>
          <w:p w:rsidR="00E5369C" w:rsidRPr="00ED3CD4" w:rsidRDefault="00E5369C" w:rsidP="00E5369C">
            <w:pPr>
              <w:rPr>
                <w:b/>
                <w:sz w:val="22"/>
              </w:rPr>
            </w:pPr>
            <w:r>
              <w:rPr>
                <w:b/>
                <w:sz w:val="22"/>
              </w:rPr>
              <w:t>ΚΟΙΝ  :</w:t>
            </w:r>
          </w:p>
        </w:tc>
        <w:tc>
          <w:tcPr>
            <w:tcW w:w="3976" w:type="dxa"/>
          </w:tcPr>
          <w:p w:rsidR="00E5369C" w:rsidRPr="008815B0" w:rsidRDefault="00F04CCA" w:rsidP="00316EC2">
            <w:pPr>
              <w:snapToGrid w:val="0"/>
              <w:rPr>
                <w:color w:val="000000"/>
                <w:sz w:val="22"/>
                <w:szCs w:val="22"/>
              </w:rPr>
            </w:pPr>
            <w:r w:rsidRPr="00F04CCA">
              <w:rPr>
                <w:color w:val="000000"/>
                <w:sz w:val="22"/>
                <w:szCs w:val="22"/>
              </w:rPr>
              <w:t>ΑΦΟΙ ΒΕΚΙΛΗ ΕΤΑΙΡΕΙΑ ΠΕΡΙΩΡΙΣΜΕΝΗΣ ΕΥΘΥΝΗΣ</w:t>
            </w:r>
          </w:p>
        </w:tc>
      </w:tr>
      <w:tr w:rsidR="00E5369C" w:rsidTr="00C45717">
        <w:trPr>
          <w:trHeight w:val="211"/>
        </w:trPr>
        <w:tc>
          <w:tcPr>
            <w:tcW w:w="994" w:type="dxa"/>
          </w:tcPr>
          <w:p w:rsidR="00E5369C" w:rsidRDefault="00E5369C" w:rsidP="00E5369C">
            <w:pPr>
              <w:rPr>
                <w:b/>
                <w:sz w:val="22"/>
              </w:rPr>
            </w:pPr>
          </w:p>
        </w:tc>
        <w:tc>
          <w:tcPr>
            <w:tcW w:w="3976" w:type="dxa"/>
          </w:tcPr>
          <w:p w:rsidR="00E5369C" w:rsidRPr="00CF6F6D" w:rsidRDefault="00E5369C" w:rsidP="009E095B">
            <w:pPr>
              <w:snapToGrid w:val="0"/>
              <w:rPr>
                <w:sz w:val="22"/>
                <w:szCs w:val="22"/>
              </w:rPr>
            </w:pPr>
          </w:p>
        </w:tc>
      </w:tr>
      <w:tr w:rsidR="00E5369C" w:rsidTr="00C45717">
        <w:trPr>
          <w:trHeight w:val="211"/>
        </w:trPr>
        <w:tc>
          <w:tcPr>
            <w:tcW w:w="994" w:type="dxa"/>
          </w:tcPr>
          <w:p w:rsidR="00E5369C" w:rsidRDefault="00E5369C" w:rsidP="00E5369C">
            <w:pPr>
              <w:rPr>
                <w:b/>
                <w:sz w:val="22"/>
              </w:rPr>
            </w:pPr>
          </w:p>
        </w:tc>
        <w:tc>
          <w:tcPr>
            <w:tcW w:w="3976" w:type="dxa"/>
          </w:tcPr>
          <w:p w:rsidR="00E5369C" w:rsidRPr="00CF6F6D" w:rsidRDefault="00E5369C" w:rsidP="009E095B">
            <w:pPr>
              <w:snapToGrid w:val="0"/>
              <w:rPr>
                <w:sz w:val="22"/>
                <w:szCs w:val="22"/>
              </w:rPr>
            </w:pPr>
          </w:p>
        </w:tc>
      </w:tr>
    </w:tbl>
    <w:tbl>
      <w:tblPr>
        <w:tblW w:w="0" w:type="auto"/>
        <w:tblLook w:val="01E0"/>
      </w:tblPr>
      <w:tblGrid>
        <w:gridCol w:w="5625"/>
      </w:tblGrid>
      <w:tr w:rsidR="00C45717" w:rsidRPr="001F7F50" w:rsidTr="00C45717">
        <w:tc>
          <w:tcPr>
            <w:tcW w:w="5625" w:type="dxa"/>
          </w:tcPr>
          <w:p w:rsidR="00640988" w:rsidRPr="000B2678" w:rsidRDefault="00640988" w:rsidP="0064572C">
            <w:pPr>
              <w:rPr>
                <w:sz w:val="16"/>
                <w:szCs w:val="16"/>
              </w:rPr>
            </w:pPr>
          </w:p>
        </w:tc>
      </w:tr>
    </w:tbl>
    <w:p w:rsidR="00C24A04" w:rsidRDefault="00C24A04" w:rsidP="00BA42DF">
      <w:pPr>
        <w:widowControl w:val="0"/>
        <w:tabs>
          <w:tab w:val="left" w:pos="9504"/>
        </w:tabs>
        <w:autoSpaceDE w:val="0"/>
        <w:autoSpaceDN w:val="0"/>
        <w:adjustRightInd w:val="0"/>
        <w:rPr>
          <w:color w:val="000000"/>
          <w:sz w:val="22"/>
          <w:szCs w:val="22"/>
        </w:rPr>
      </w:pPr>
    </w:p>
    <w:p w:rsidR="00644AA0" w:rsidRDefault="000652B2" w:rsidP="00C45717">
      <w:pPr>
        <w:pStyle w:val="20"/>
        <w:tabs>
          <w:tab w:val="left" w:pos="9781"/>
        </w:tabs>
        <w:spacing w:line="360" w:lineRule="auto"/>
        <w:rPr>
          <w:rFonts w:ascii="Times New Roman" w:hAnsi="Times New Roman"/>
          <w:b w:val="0"/>
          <w:color w:val="000000"/>
          <w:sz w:val="22"/>
          <w:szCs w:val="22"/>
        </w:rPr>
      </w:pPr>
      <w:r w:rsidRPr="00D63926">
        <w:rPr>
          <w:rFonts w:ascii="Times New Roman" w:hAnsi="Times New Roman"/>
          <w:b w:val="0"/>
          <w:color w:val="000000"/>
          <w:sz w:val="22"/>
          <w:szCs w:val="22"/>
        </w:rPr>
        <w:t xml:space="preserve">Ανακοίνωση </w:t>
      </w:r>
      <w:r w:rsidR="00C45717">
        <w:rPr>
          <w:rFonts w:ascii="Times New Roman" w:hAnsi="Times New Roman"/>
          <w:b w:val="0"/>
          <w:color w:val="000000"/>
          <w:sz w:val="22"/>
          <w:szCs w:val="22"/>
        </w:rPr>
        <w:t xml:space="preserve">καταχώρισης στο ΓΕΜΗ τροποποίησης </w:t>
      </w:r>
      <w:r>
        <w:rPr>
          <w:rFonts w:ascii="Times New Roman" w:hAnsi="Times New Roman"/>
          <w:b w:val="0"/>
          <w:color w:val="000000"/>
          <w:sz w:val="22"/>
          <w:szCs w:val="22"/>
        </w:rPr>
        <w:t>της  ΕΠΕ με την επωνυμία</w:t>
      </w:r>
      <w:r w:rsidRPr="00316EC2">
        <w:rPr>
          <w:rFonts w:ascii="Times New Roman" w:hAnsi="Times New Roman"/>
          <w:b w:val="0"/>
          <w:color w:val="000000"/>
          <w:sz w:val="22"/>
          <w:szCs w:val="22"/>
        </w:rPr>
        <w:t xml:space="preserve"> </w:t>
      </w:r>
      <w:r w:rsidR="00F04CCA" w:rsidRPr="00F04CCA">
        <w:rPr>
          <w:rFonts w:ascii="Times New Roman" w:hAnsi="Times New Roman"/>
          <w:b w:val="0"/>
          <w:color w:val="000000"/>
          <w:sz w:val="22"/>
          <w:szCs w:val="22"/>
        </w:rPr>
        <w:t>ΑΦΟΙ ΒΕΚΙΛΗ ΕΤΑΙΡΕΙΑ ΠΕΡΙΩΡΙΣΜΕΝΗΣ ΕΥΘΥΝΗΣ</w:t>
      </w:r>
      <w:r w:rsidR="00C45717">
        <w:rPr>
          <w:rFonts w:ascii="Times New Roman" w:hAnsi="Times New Roman"/>
          <w:b w:val="0"/>
          <w:color w:val="000000"/>
          <w:sz w:val="22"/>
          <w:szCs w:val="22"/>
        </w:rPr>
        <w:t xml:space="preserve"> και διακριτικό τίτλο ΒΕΦΙΛ ΕΠΕ.</w:t>
      </w:r>
    </w:p>
    <w:p w:rsidR="00C45717" w:rsidRPr="005B2791" w:rsidRDefault="00C45717" w:rsidP="00C45717">
      <w:pPr>
        <w:pStyle w:val="20"/>
        <w:tabs>
          <w:tab w:val="left" w:pos="9781"/>
        </w:tabs>
        <w:spacing w:line="360" w:lineRule="auto"/>
        <w:rPr>
          <w:rFonts w:ascii="Times New Roman" w:hAnsi="Times New Roman"/>
          <w:b w:val="0"/>
          <w:color w:val="000000"/>
          <w:sz w:val="22"/>
          <w:szCs w:val="22"/>
        </w:rPr>
      </w:pPr>
    </w:p>
    <w:p w:rsidR="00644AA0" w:rsidRDefault="00BA395C" w:rsidP="00C45717">
      <w:pPr>
        <w:keepLines/>
        <w:autoSpaceDE w:val="0"/>
        <w:autoSpaceDN w:val="0"/>
        <w:adjustRightInd w:val="0"/>
        <w:jc w:val="center"/>
        <w:rPr>
          <w:b/>
          <w:bCs/>
          <w:color w:val="000000"/>
          <w:sz w:val="22"/>
          <w:szCs w:val="22"/>
        </w:rPr>
      </w:pPr>
      <w:r w:rsidRPr="00F04CCA">
        <w:rPr>
          <w:b/>
          <w:bCs/>
          <w:color w:val="000000"/>
          <w:sz w:val="22"/>
          <w:szCs w:val="22"/>
        </w:rPr>
        <w:t xml:space="preserve">Ο </w:t>
      </w:r>
      <w:r w:rsidR="001A6C84" w:rsidRPr="00F04CCA">
        <w:rPr>
          <w:b/>
          <w:bCs/>
          <w:color w:val="000000"/>
          <w:sz w:val="22"/>
          <w:szCs w:val="22"/>
        </w:rPr>
        <w:t>ΠΡ</w:t>
      </w:r>
      <w:r w:rsidR="00D24438" w:rsidRPr="00F04CCA">
        <w:rPr>
          <w:b/>
          <w:bCs/>
          <w:color w:val="000000"/>
          <w:sz w:val="22"/>
          <w:szCs w:val="22"/>
        </w:rPr>
        <w:t>Ο</w:t>
      </w:r>
      <w:r w:rsidR="001A6C84" w:rsidRPr="00F04CCA">
        <w:rPr>
          <w:b/>
          <w:bCs/>
          <w:color w:val="000000"/>
          <w:sz w:val="22"/>
          <w:szCs w:val="22"/>
        </w:rPr>
        <w:t>Ε</w:t>
      </w:r>
      <w:r w:rsidR="00D24438" w:rsidRPr="00F04CCA">
        <w:rPr>
          <w:b/>
          <w:bCs/>
          <w:color w:val="000000"/>
          <w:sz w:val="22"/>
          <w:szCs w:val="22"/>
        </w:rPr>
        <w:t>ΔΡΟΣ ΤΟΥ ΕΠΙΜΕΛΗΤΗΡΙΟΥ ΒΟΙΩΤΙΑΣ</w:t>
      </w:r>
    </w:p>
    <w:p w:rsidR="00C45717" w:rsidRPr="004B4808" w:rsidRDefault="00C45717" w:rsidP="00C45717">
      <w:pPr>
        <w:keepLines/>
        <w:autoSpaceDE w:val="0"/>
        <w:autoSpaceDN w:val="0"/>
        <w:adjustRightInd w:val="0"/>
        <w:jc w:val="center"/>
        <w:rPr>
          <w:b/>
          <w:bCs/>
          <w:color w:val="000000"/>
          <w:sz w:val="22"/>
          <w:szCs w:val="22"/>
        </w:rPr>
      </w:pPr>
    </w:p>
    <w:p w:rsidR="00C82373" w:rsidRPr="00F04CCA" w:rsidRDefault="00644AA0" w:rsidP="00736B27">
      <w:pPr>
        <w:pStyle w:val="20"/>
        <w:spacing w:line="360" w:lineRule="auto"/>
        <w:ind w:firstLine="567"/>
        <w:rPr>
          <w:rFonts w:ascii="Times New Roman" w:hAnsi="Times New Roman"/>
          <w:b w:val="0"/>
          <w:color w:val="000000"/>
          <w:sz w:val="22"/>
          <w:szCs w:val="22"/>
        </w:rPr>
      </w:pPr>
      <w:r w:rsidRPr="00F04CCA">
        <w:rPr>
          <w:rFonts w:ascii="Times New Roman" w:hAnsi="Times New Roman"/>
          <w:b w:val="0"/>
          <w:color w:val="000000"/>
          <w:sz w:val="22"/>
          <w:szCs w:val="22"/>
        </w:rPr>
        <w:t xml:space="preserve">Την </w:t>
      </w:r>
      <w:r w:rsidR="004B4808">
        <w:rPr>
          <w:rFonts w:ascii="Times New Roman" w:hAnsi="Times New Roman"/>
          <w:b w:val="0"/>
          <w:color w:val="000000"/>
          <w:sz w:val="22"/>
          <w:szCs w:val="22"/>
        </w:rPr>
        <w:t>2</w:t>
      </w:r>
      <w:r w:rsidR="000B2678" w:rsidRPr="000B2678">
        <w:rPr>
          <w:rFonts w:ascii="Times New Roman" w:hAnsi="Times New Roman"/>
          <w:b w:val="0"/>
          <w:color w:val="000000"/>
          <w:sz w:val="22"/>
          <w:szCs w:val="22"/>
        </w:rPr>
        <w:t>4</w:t>
      </w:r>
      <w:r w:rsidR="00EB2D49" w:rsidRPr="00F04CCA">
        <w:rPr>
          <w:rFonts w:ascii="Times New Roman" w:hAnsi="Times New Roman"/>
          <w:b w:val="0"/>
          <w:color w:val="000000"/>
          <w:sz w:val="22"/>
          <w:szCs w:val="22"/>
        </w:rPr>
        <w:t>/</w:t>
      </w:r>
      <w:r w:rsidR="000652B2" w:rsidRPr="00F04CCA">
        <w:rPr>
          <w:rFonts w:ascii="Times New Roman" w:hAnsi="Times New Roman"/>
          <w:b w:val="0"/>
          <w:color w:val="000000"/>
          <w:sz w:val="22"/>
          <w:szCs w:val="22"/>
        </w:rPr>
        <w:t>1</w:t>
      </w:r>
      <w:r w:rsidR="00EB2D49" w:rsidRPr="00F04CCA">
        <w:rPr>
          <w:rFonts w:ascii="Times New Roman" w:hAnsi="Times New Roman"/>
          <w:b w:val="0"/>
          <w:color w:val="000000"/>
          <w:sz w:val="22"/>
          <w:szCs w:val="22"/>
        </w:rPr>
        <w:t>2</w:t>
      </w:r>
      <w:r w:rsidR="00C82373" w:rsidRPr="00F04CCA">
        <w:rPr>
          <w:rFonts w:ascii="Times New Roman" w:hAnsi="Times New Roman"/>
          <w:b w:val="0"/>
          <w:color w:val="000000"/>
          <w:sz w:val="22"/>
          <w:szCs w:val="22"/>
        </w:rPr>
        <w:t>/2012</w:t>
      </w:r>
      <w:r w:rsidRPr="00F04CCA">
        <w:rPr>
          <w:rFonts w:ascii="Times New Roman" w:hAnsi="Times New Roman"/>
          <w:b w:val="0"/>
          <w:color w:val="000000"/>
          <w:sz w:val="22"/>
          <w:szCs w:val="22"/>
        </w:rPr>
        <w:t xml:space="preserve"> καταχωρήθηκε στο </w:t>
      </w:r>
      <w:r w:rsidR="00C45717">
        <w:rPr>
          <w:rFonts w:ascii="Times New Roman" w:hAnsi="Times New Roman"/>
          <w:b w:val="0"/>
          <w:color w:val="000000"/>
          <w:sz w:val="22"/>
          <w:szCs w:val="22"/>
        </w:rPr>
        <w:t xml:space="preserve">Γενικό Εμπορικό </w:t>
      </w:r>
      <w:r w:rsidRPr="00F04CCA">
        <w:rPr>
          <w:rFonts w:ascii="Times New Roman" w:hAnsi="Times New Roman"/>
          <w:b w:val="0"/>
          <w:color w:val="000000"/>
          <w:sz w:val="22"/>
          <w:szCs w:val="22"/>
        </w:rPr>
        <w:t>Μητρώο</w:t>
      </w:r>
      <w:r w:rsidR="00C45717">
        <w:rPr>
          <w:rFonts w:ascii="Times New Roman" w:hAnsi="Times New Roman"/>
          <w:b w:val="0"/>
          <w:color w:val="000000"/>
          <w:sz w:val="22"/>
          <w:szCs w:val="22"/>
        </w:rPr>
        <w:t xml:space="preserve"> </w:t>
      </w:r>
      <w:r w:rsidR="009B1F03" w:rsidRPr="00F04CCA">
        <w:rPr>
          <w:rFonts w:ascii="Times New Roman" w:hAnsi="Times New Roman"/>
          <w:b w:val="0"/>
          <w:color w:val="000000"/>
          <w:sz w:val="22"/>
          <w:szCs w:val="22"/>
        </w:rPr>
        <w:t xml:space="preserve"> το από  </w:t>
      </w:r>
      <w:r w:rsidR="00BA395C" w:rsidRPr="00F04CCA">
        <w:rPr>
          <w:rFonts w:ascii="Times New Roman" w:hAnsi="Times New Roman"/>
          <w:b w:val="0"/>
          <w:color w:val="000000"/>
          <w:sz w:val="22"/>
          <w:szCs w:val="22"/>
        </w:rPr>
        <w:t xml:space="preserve"> </w:t>
      </w:r>
      <w:r w:rsidR="000652B2" w:rsidRPr="004B4808">
        <w:rPr>
          <w:rFonts w:ascii="Times New Roman" w:hAnsi="Times New Roman"/>
          <w:b w:val="0"/>
          <w:color w:val="000000"/>
          <w:sz w:val="22"/>
          <w:szCs w:val="22"/>
        </w:rPr>
        <w:t>18/1</w:t>
      </w:r>
      <w:r w:rsidR="007E5827" w:rsidRPr="004B4808">
        <w:rPr>
          <w:rFonts w:ascii="Times New Roman" w:hAnsi="Times New Roman"/>
          <w:b w:val="0"/>
          <w:color w:val="000000"/>
          <w:sz w:val="22"/>
          <w:szCs w:val="22"/>
        </w:rPr>
        <w:t>2</w:t>
      </w:r>
      <w:r w:rsidR="00C82373" w:rsidRPr="004B4808">
        <w:rPr>
          <w:rFonts w:ascii="Times New Roman" w:hAnsi="Times New Roman"/>
          <w:b w:val="0"/>
          <w:color w:val="000000"/>
          <w:sz w:val="22"/>
          <w:szCs w:val="22"/>
        </w:rPr>
        <w:t>/2012</w:t>
      </w:r>
      <w:r w:rsidR="00C82373" w:rsidRPr="00F04CCA">
        <w:rPr>
          <w:rFonts w:ascii="Times New Roman" w:hAnsi="Times New Roman"/>
          <w:b w:val="0"/>
          <w:color w:val="000000"/>
          <w:sz w:val="22"/>
          <w:szCs w:val="22"/>
        </w:rPr>
        <w:t xml:space="preserve"> </w:t>
      </w:r>
      <w:r w:rsidR="00D24438" w:rsidRPr="00F04CCA">
        <w:rPr>
          <w:rFonts w:ascii="Times New Roman" w:hAnsi="Times New Roman"/>
          <w:b w:val="0"/>
          <w:color w:val="000000"/>
          <w:sz w:val="22"/>
          <w:szCs w:val="22"/>
        </w:rPr>
        <w:t xml:space="preserve"> </w:t>
      </w:r>
      <w:r w:rsidR="000652B2" w:rsidRPr="00F04CCA">
        <w:rPr>
          <w:rFonts w:ascii="Times New Roman" w:hAnsi="Times New Roman"/>
          <w:b w:val="0"/>
          <w:color w:val="000000"/>
          <w:sz w:val="22"/>
          <w:szCs w:val="22"/>
        </w:rPr>
        <w:t xml:space="preserve">πρακτικό έκτακτης γενικής συνέλευσης των εταίρων της </w:t>
      </w:r>
      <w:r w:rsidR="00D24438" w:rsidRPr="00F04CCA">
        <w:rPr>
          <w:rFonts w:ascii="Times New Roman" w:hAnsi="Times New Roman"/>
          <w:b w:val="0"/>
          <w:color w:val="000000"/>
          <w:sz w:val="22"/>
          <w:szCs w:val="22"/>
        </w:rPr>
        <w:t xml:space="preserve"> </w:t>
      </w:r>
      <w:r w:rsidR="00D27882" w:rsidRPr="00F04CCA">
        <w:rPr>
          <w:rFonts w:ascii="Times New Roman" w:hAnsi="Times New Roman"/>
          <w:b w:val="0"/>
          <w:color w:val="000000"/>
          <w:sz w:val="22"/>
          <w:szCs w:val="22"/>
        </w:rPr>
        <w:t xml:space="preserve">     </w:t>
      </w:r>
      <w:r w:rsidR="00794213" w:rsidRPr="00F04CCA">
        <w:rPr>
          <w:rFonts w:ascii="Times New Roman" w:hAnsi="Times New Roman"/>
          <w:b w:val="0"/>
          <w:color w:val="000000"/>
          <w:sz w:val="22"/>
          <w:szCs w:val="22"/>
        </w:rPr>
        <w:t xml:space="preserve">Εταιρίας </w:t>
      </w:r>
      <w:r w:rsidR="00D24438" w:rsidRPr="00F04CCA">
        <w:rPr>
          <w:rFonts w:ascii="Times New Roman" w:hAnsi="Times New Roman"/>
          <w:b w:val="0"/>
          <w:color w:val="000000"/>
          <w:sz w:val="22"/>
          <w:szCs w:val="22"/>
        </w:rPr>
        <w:t xml:space="preserve">Περιορισμένης Ευθύνης </w:t>
      </w:r>
      <w:r w:rsidR="00794213" w:rsidRPr="00F04CCA">
        <w:rPr>
          <w:rFonts w:ascii="Times New Roman" w:hAnsi="Times New Roman"/>
          <w:b w:val="0"/>
          <w:color w:val="000000"/>
          <w:sz w:val="22"/>
          <w:szCs w:val="22"/>
        </w:rPr>
        <w:t>με την επωνυμία:</w:t>
      </w:r>
      <w:r w:rsidR="00F04CCA" w:rsidRPr="00F04CCA">
        <w:rPr>
          <w:rFonts w:ascii="Times New Roman" w:hAnsi="Times New Roman"/>
          <w:sz w:val="22"/>
          <w:szCs w:val="22"/>
        </w:rPr>
        <w:t xml:space="preserve"> </w:t>
      </w:r>
      <w:r w:rsidR="00F04CCA" w:rsidRPr="00F04CCA">
        <w:rPr>
          <w:rFonts w:ascii="Times New Roman" w:hAnsi="Times New Roman"/>
          <w:b w:val="0"/>
          <w:color w:val="000000"/>
          <w:sz w:val="22"/>
          <w:szCs w:val="22"/>
        </w:rPr>
        <w:t>ΑΦΟΙ ΒΕΚΙΛΗ ΕΤΑΙΡΕΙΑ ΠΕΡΙΩΡΙΣΜΕΝΗΣ ΕΥΘΥΝΗΣ</w:t>
      </w:r>
      <w:r w:rsidR="00C45717">
        <w:rPr>
          <w:rFonts w:ascii="Times New Roman" w:hAnsi="Times New Roman"/>
          <w:b w:val="0"/>
          <w:color w:val="000000"/>
          <w:sz w:val="22"/>
          <w:szCs w:val="22"/>
        </w:rPr>
        <w:t xml:space="preserve"> και διακριτικό τίτλο ΒΕΦΙΛ ΕΠΕ</w:t>
      </w:r>
      <w:r w:rsidR="008462CD" w:rsidRPr="00F04CCA">
        <w:rPr>
          <w:rFonts w:ascii="Times New Roman" w:hAnsi="Times New Roman"/>
          <w:b w:val="0"/>
          <w:color w:val="000000"/>
          <w:sz w:val="22"/>
          <w:szCs w:val="22"/>
        </w:rPr>
        <w:t>,</w:t>
      </w:r>
      <w:r w:rsidR="00794213" w:rsidRPr="00F04CCA">
        <w:rPr>
          <w:rFonts w:ascii="Times New Roman" w:hAnsi="Times New Roman"/>
          <w:b w:val="0"/>
          <w:color w:val="000000"/>
          <w:sz w:val="22"/>
          <w:szCs w:val="22"/>
        </w:rPr>
        <w:t xml:space="preserve"> με </w:t>
      </w:r>
      <w:r w:rsidR="00D24438" w:rsidRPr="00F04CCA">
        <w:rPr>
          <w:rFonts w:ascii="Times New Roman" w:hAnsi="Times New Roman"/>
          <w:b w:val="0"/>
          <w:color w:val="000000"/>
          <w:sz w:val="22"/>
          <w:szCs w:val="22"/>
        </w:rPr>
        <w:t xml:space="preserve">αριθμό ΓΕΜΗ: </w:t>
      </w:r>
      <w:r w:rsidR="00F04CCA" w:rsidRPr="00F04CCA">
        <w:rPr>
          <w:rFonts w:ascii="Times New Roman" w:hAnsi="Times New Roman"/>
          <w:b w:val="0"/>
          <w:color w:val="000000"/>
          <w:sz w:val="22"/>
          <w:szCs w:val="22"/>
        </w:rPr>
        <w:t>134052</w:t>
      </w:r>
      <w:r w:rsidR="000652B2" w:rsidRPr="00F04CCA">
        <w:rPr>
          <w:rFonts w:ascii="Times New Roman" w:hAnsi="Times New Roman"/>
          <w:b w:val="0"/>
          <w:color w:val="000000"/>
          <w:sz w:val="22"/>
          <w:szCs w:val="22"/>
        </w:rPr>
        <w:t>17000</w:t>
      </w:r>
      <w:r w:rsidR="00AB1601" w:rsidRPr="00F04CCA">
        <w:rPr>
          <w:rFonts w:ascii="Times New Roman" w:hAnsi="Times New Roman"/>
          <w:b w:val="0"/>
          <w:color w:val="000000"/>
          <w:sz w:val="22"/>
          <w:szCs w:val="22"/>
        </w:rPr>
        <w:t xml:space="preserve">, Κ.Α.Κ.: </w:t>
      </w:r>
      <w:r w:rsidR="004B4808" w:rsidRPr="004B4808">
        <w:rPr>
          <w:rFonts w:ascii="Times New Roman" w:hAnsi="Times New Roman"/>
          <w:b w:val="0"/>
          <w:color w:val="000000"/>
          <w:sz w:val="22"/>
          <w:szCs w:val="22"/>
        </w:rPr>
        <w:t xml:space="preserve"> </w:t>
      </w:r>
      <w:r w:rsidR="00B7170C">
        <w:rPr>
          <w:rFonts w:ascii="Times New Roman" w:hAnsi="Times New Roman"/>
          <w:b w:val="0"/>
          <w:color w:val="000000"/>
          <w:sz w:val="22"/>
          <w:szCs w:val="22"/>
          <w:lang w:val="en-US"/>
        </w:rPr>
        <w:t>24841</w:t>
      </w:r>
      <w:r w:rsidR="004B4808" w:rsidRPr="004B4808">
        <w:rPr>
          <w:rFonts w:ascii="Times New Roman" w:hAnsi="Times New Roman"/>
          <w:b w:val="0"/>
          <w:color w:val="000000"/>
          <w:sz w:val="22"/>
          <w:szCs w:val="22"/>
        </w:rPr>
        <w:t xml:space="preserve"> </w:t>
      </w:r>
      <w:r w:rsidR="00C45717">
        <w:rPr>
          <w:rFonts w:ascii="Times New Roman" w:hAnsi="Times New Roman"/>
          <w:b w:val="0"/>
          <w:color w:val="000000"/>
          <w:sz w:val="22"/>
          <w:szCs w:val="22"/>
        </w:rPr>
        <w:t xml:space="preserve">και </w:t>
      </w:r>
      <w:r w:rsidR="00C45717" w:rsidRPr="00F04CCA">
        <w:rPr>
          <w:rFonts w:ascii="Times New Roman" w:hAnsi="Times New Roman"/>
          <w:b w:val="0"/>
          <w:color w:val="000000"/>
          <w:sz w:val="22"/>
          <w:szCs w:val="22"/>
        </w:rPr>
        <w:t xml:space="preserve">αριθμό μητρώου </w:t>
      </w:r>
      <w:r w:rsidR="00C45717">
        <w:rPr>
          <w:rFonts w:ascii="Times New Roman" w:hAnsi="Times New Roman"/>
          <w:b w:val="0"/>
          <w:color w:val="000000"/>
          <w:sz w:val="22"/>
          <w:szCs w:val="22"/>
        </w:rPr>
        <w:t xml:space="preserve">επιμελητηρίου </w:t>
      </w:r>
      <w:r w:rsidR="00C45717" w:rsidRPr="00F04CCA">
        <w:rPr>
          <w:rFonts w:ascii="Times New Roman" w:hAnsi="Times New Roman"/>
          <w:b w:val="0"/>
          <w:color w:val="000000"/>
          <w:sz w:val="22"/>
          <w:szCs w:val="22"/>
        </w:rPr>
        <w:t>14383</w:t>
      </w:r>
      <w:r w:rsidR="00C45717">
        <w:rPr>
          <w:rFonts w:ascii="Times New Roman" w:hAnsi="Times New Roman"/>
          <w:b w:val="0"/>
          <w:color w:val="000000"/>
          <w:sz w:val="22"/>
          <w:szCs w:val="22"/>
        </w:rPr>
        <w:t>,</w:t>
      </w:r>
      <w:r w:rsidR="00C45717" w:rsidRPr="00F04CCA">
        <w:rPr>
          <w:rFonts w:ascii="Times New Roman" w:hAnsi="Times New Roman"/>
          <w:b w:val="0"/>
          <w:color w:val="000000"/>
          <w:sz w:val="22"/>
          <w:szCs w:val="22"/>
        </w:rPr>
        <w:t xml:space="preserve"> </w:t>
      </w:r>
      <w:r w:rsidR="00794213" w:rsidRPr="00F04CCA">
        <w:rPr>
          <w:rFonts w:ascii="Times New Roman" w:hAnsi="Times New Roman"/>
          <w:b w:val="0"/>
          <w:color w:val="000000"/>
          <w:sz w:val="22"/>
          <w:szCs w:val="22"/>
        </w:rPr>
        <w:t xml:space="preserve">που εδρεύει </w:t>
      </w:r>
      <w:r w:rsidR="00C82373" w:rsidRPr="00F04CCA">
        <w:rPr>
          <w:rFonts w:ascii="Times New Roman" w:hAnsi="Times New Roman"/>
          <w:b w:val="0"/>
          <w:color w:val="000000"/>
          <w:sz w:val="22"/>
          <w:szCs w:val="22"/>
        </w:rPr>
        <w:t xml:space="preserve">στο Δήμο </w:t>
      </w:r>
      <w:r w:rsidR="000652B2" w:rsidRPr="00F04CCA">
        <w:rPr>
          <w:rFonts w:ascii="Times New Roman" w:hAnsi="Times New Roman"/>
          <w:b w:val="0"/>
          <w:color w:val="000000"/>
          <w:sz w:val="22"/>
          <w:szCs w:val="22"/>
        </w:rPr>
        <w:t>Λιβαδειάς</w:t>
      </w:r>
      <w:r w:rsidR="00C82373" w:rsidRPr="00F04CCA">
        <w:rPr>
          <w:rFonts w:ascii="Times New Roman" w:hAnsi="Times New Roman"/>
          <w:b w:val="0"/>
          <w:color w:val="000000"/>
          <w:sz w:val="22"/>
          <w:szCs w:val="22"/>
        </w:rPr>
        <w:t xml:space="preserve"> τ</w:t>
      </w:r>
      <w:r w:rsidR="000652B2" w:rsidRPr="00F04CCA">
        <w:rPr>
          <w:rFonts w:ascii="Times New Roman" w:hAnsi="Times New Roman"/>
          <w:b w:val="0"/>
          <w:color w:val="000000"/>
          <w:sz w:val="22"/>
          <w:szCs w:val="22"/>
        </w:rPr>
        <w:t>ου Νομού Βοιωτίας</w:t>
      </w:r>
      <w:r w:rsidR="00736B27" w:rsidRPr="00F04CCA">
        <w:rPr>
          <w:rFonts w:ascii="Times New Roman" w:hAnsi="Times New Roman"/>
          <w:b w:val="0"/>
          <w:color w:val="000000"/>
          <w:sz w:val="22"/>
          <w:szCs w:val="22"/>
        </w:rPr>
        <w:t xml:space="preserve"> </w:t>
      </w:r>
      <w:r w:rsidR="004523DF" w:rsidRPr="00F04CCA">
        <w:rPr>
          <w:rFonts w:ascii="Times New Roman" w:hAnsi="Times New Roman"/>
          <w:b w:val="0"/>
          <w:color w:val="000000"/>
          <w:sz w:val="22"/>
          <w:szCs w:val="22"/>
        </w:rPr>
        <w:t>επί</w:t>
      </w:r>
      <w:r w:rsidR="00736B27" w:rsidRPr="00F04CCA">
        <w:rPr>
          <w:rFonts w:ascii="Times New Roman" w:hAnsi="Times New Roman"/>
          <w:b w:val="0"/>
          <w:color w:val="000000"/>
          <w:sz w:val="22"/>
          <w:szCs w:val="22"/>
        </w:rPr>
        <w:t xml:space="preserve"> της </w:t>
      </w:r>
      <w:r w:rsidR="00F04CCA" w:rsidRPr="00F04CCA">
        <w:rPr>
          <w:rFonts w:ascii="Times New Roman" w:hAnsi="Times New Roman"/>
          <w:b w:val="0"/>
          <w:color w:val="000000"/>
          <w:sz w:val="22"/>
          <w:szCs w:val="22"/>
        </w:rPr>
        <w:t>περιφερειακής οδού Λιβαδειάς Δελφών.</w:t>
      </w:r>
    </w:p>
    <w:p w:rsidR="00F04CCA" w:rsidRPr="00F04CCA" w:rsidRDefault="00467D5C" w:rsidP="00F04CCA">
      <w:pPr>
        <w:spacing w:line="360" w:lineRule="auto"/>
        <w:jc w:val="both"/>
        <w:rPr>
          <w:iCs/>
          <w:sz w:val="22"/>
          <w:szCs w:val="22"/>
        </w:rPr>
      </w:pPr>
      <w:r w:rsidRPr="00F04CCA">
        <w:rPr>
          <w:iCs/>
          <w:sz w:val="22"/>
          <w:szCs w:val="22"/>
        </w:rPr>
        <w:t xml:space="preserve">    </w:t>
      </w:r>
      <w:r w:rsidR="00F04CCA" w:rsidRPr="00F04CCA">
        <w:rPr>
          <w:iCs/>
          <w:sz w:val="22"/>
          <w:szCs w:val="22"/>
        </w:rPr>
        <w:t>Στην Λιβαδειά  σήμερα την 18/12/2012, ημέρα Τρίτη και ώρα 18:00, στα επί της περιφερειακής οδού Λιβαδειάς Δελφών, γραφεία της εταιρείας με την επωνυμία «</w:t>
      </w:r>
      <w:r w:rsidR="00F04CCA" w:rsidRPr="00F04CCA">
        <w:rPr>
          <w:sz w:val="22"/>
          <w:szCs w:val="22"/>
        </w:rPr>
        <w:t>ΑΦΟΙ ΒΕΚΙΛΗ ΕΠΕ</w:t>
      </w:r>
      <w:r w:rsidR="00F04CCA" w:rsidRPr="00F04CCA">
        <w:rPr>
          <w:iCs/>
          <w:sz w:val="22"/>
          <w:szCs w:val="22"/>
        </w:rPr>
        <w:t>», συνήλθαν οι εταίροι αυτής σε Έκτακτη Γενική Συνέλευση, κατόπιν προσκλήσεων των διαχειριστών με θέματα ημερήσιας διάταξης :</w:t>
      </w:r>
    </w:p>
    <w:p w:rsidR="00F04CCA" w:rsidRPr="00F04CCA" w:rsidRDefault="00F04CCA" w:rsidP="00F04CCA">
      <w:pPr>
        <w:numPr>
          <w:ilvl w:val="0"/>
          <w:numId w:val="3"/>
        </w:numPr>
        <w:spacing w:line="360" w:lineRule="auto"/>
        <w:jc w:val="both"/>
        <w:rPr>
          <w:sz w:val="22"/>
          <w:szCs w:val="22"/>
        </w:rPr>
      </w:pPr>
      <w:r w:rsidRPr="00F04CCA">
        <w:rPr>
          <w:sz w:val="22"/>
          <w:szCs w:val="22"/>
        </w:rPr>
        <w:t>Λήψη απόφασης για μετατροπή της εταιρείας σε Ομόρρυθμη Εταιρεία και έγκρισης των όρων του καταστατικού της εκ μετατροπής προερχόμενης Ο.Ε.</w:t>
      </w:r>
    </w:p>
    <w:p w:rsidR="00F04CCA" w:rsidRPr="00F04CCA" w:rsidRDefault="00F04CCA" w:rsidP="00F04CCA">
      <w:pPr>
        <w:numPr>
          <w:ilvl w:val="0"/>
          <w:numId w:val="3"/>
        </w:numPr>
        <w:spacing w:line="360" w:lineRule="auto"/>
        <w:jc w:val="both"/>
        <w:rPr>
          <w:iCs/>
          <w:sz w:val="22"/>
          <w:szCs w:val="22"/>
        </w:rPr>
      </w:pPr>
      <w:r w:rsidRPr="00F04CCA">
        <w:rPr>
          <w:sz w:val="22"/>
          <w:szCs w:val="22"/>
        </w:rPr>
        <w:t>Υπογραφή του καταστατικού</w:t>
      </w:r>
    </w:p>
    <w:p w:rsidR="00F04CCA" w:rsidRPr="00F04CCA" w:rsidRDefault="00F04CCA" w:rsidP="00F04CCA">
      <w:pPr>
        <w:spacing w:line="360" w:lineRule="auto"/>
        <w:ind w:left="360"/>
        <w:jc w:val="both"/>
        <w:rPr>
          <w:sz w:val="22"/>
          <w:szCs w:val="22"/>
        </w:rPr>
      </w:pPr>
      <w:r w:rsidRPr="00F04CCA">
        <w:rPr>
          <w:sz w:val="22"/>
          <w:szCs w:val="22"/>
        </w:rPr>
        <w:t>Παρέστησαν οι:</w:t>
      </w:r>
    </w:p>
    <w:p w:rsidR="00F04CCA" w:rsidRPr="00F04CCA" w:rsidRDefault="00F04CCA" w:rsidP="00F04CCA">
      <w:pPr>
        <w:spacing w:line="360" w:lineRule="auto"/>
        <w:ind w:left="360"/>
        <w:jc w:val="both"/>
        <w:rPr>
          <w:sz w:val="22"/>
          <w:szCs w:val="22"/>
        </w:rPr>
      </w:pPr>
      <w:r w:rsidRPr="00F04CCA">
        <w:rPr>
          <w:sz w:val="22"/>
          <w:szCs w:val="22"/>
        </w:rPr>
        <w:t>1.ΒΕΚΙΛΗΣ ΑΝΑΣΤΑΣΙΟΣ του ΛΟΥΚΑ κάτοικος Λιβαδειάς, κύριος ,νομέας και κάτοχος 200 εταιρικών μεριδίων και μιας μερίδας συμμετοχής με ποσοστό συμμετοχής 33,33% .</w:t>
      </w:r>
    </w:p>
    <w:p w:rsidR="00F04CCA" w:rsidRPr="00F04CCA" w:rsidRDefault="00F04CCA" w:rsidP="00F04CCA">
      <w:pPr>
        <w:spacing w:line="360" w:lineRule="auto"/>
        <w:jc w:val="both"/>
        <w:rPr>
          <w:sz w:val="22"/>
          <w:szCs w:val="22"/>
        </w:rPr>
      </w:pPr>
      <w:r w:rsidRPr="00F04CCA">
        <w:rPr>
          <w:sz w:val="22"/>
          <w:szCs w:val="22"/>
        </w:rPr>
        <w:t xml:space="preserve">       2. ΒΕΚΙΛΗΣ ΧΡΗΣΤΟΣ του ΛΟΥΚΑ, κάτοικος Λιβαδειάς ,κύριος, νομέας και κάτοχος 200 εταιρικών μεριδίων και μιας μερίδας συμμετοχής με ποσοστό συμμετοχής 33,33%.</w:t>
      </w:r>
    </w:p>
    <w:p w:rsidR="00F04CCA" w:rsidRPr="00F04CCA" w:rsidRDefault="00F04CCA" w:rsidP="00F04CCA">
      <w:pPr>
        <w:spacing w:line="360" w:lineRule="auto"/>
        <w:jc w:val="both"/>
        <w:rPr>
          <w:sz w:val="22"/>
          <w:szCs w:val="22"/>
        </w:rPr>
      </w:pPr>
      <w:r w:rsidRPr="00F04CCA">
        <w:rPr>
          <w:sz w:val="22"/>
          <w:szCs w:val="22"/>
        </w:rPr>
        <w:t xml:space="preserve">       3.ΜΑΡΙΑ συζ.</w:t>
      </w:r>
      <w:r w:rsidR="004B4808" w:rsidRPr="004B4808">
        <w:rPr>
          <w:sz w:val="22"/>
          <w:szCs w:val="22"/>
        </w:rPr>
        <w:t xml:space="preserve"> </w:t>
      </w:r>
      <w:r w:rsidRPr="00F04CCA">
        <w:rPr>
          <w:sz w:val="22"/>
          <w:szCs w:val="22"/>
        </w:rPr>
        <w:t>ΔΗΜΟΣΘΕΝΗ ΒΕΚΙΛΗ κάτοικος Λιβαδειάς κύριος ,νομέας και κάτοχος 200 εταιρικών μεριδίων και μιας μερίδας συμμετοχής με ποσοστό συμμετοχής 33,33%</w:t>
      </w:r>
    </w:p>
    <w:p w:rsidR="00F04CCA" w:rsidRPr="00F04CCA" w:rsidRDefault="004B4808" w:rsidP="00F04CCA">
      <w:pPr>
        <w:spacing w:line="360" w:lineRule="auto"/>
        <w:jc w:val="both"/>
        <w:rPr>
          <w:sz w:val="22"/>
          <w:szCs w:val="22"/>
        </w:rPr>
      </w:pPr>
      <w:r w:rsidRPr="00F04CCA">
        <w:rPr>
          <w:sz w:val="22"/>
          <w:szCs w:val="22"/>
        </w:rPr>
        <w:t>Διαπιστωθείσης</w:t>
      </w:r>
      <w:r w:rsidR="00F04CCA" w:rsidRPr="00F04CCA">
        <w:rPr>
          <w:sz w:val="22"/>
          <w:szCs w:val="22"/>
        </w:rPr>
        <w:t xml:space="preserve"> απαρτίας δια της παρουσίας όλων των εταίρων και του εταιρικού κεφαλαίου και μη αντιλέγοντος κανενός των εταίρων η Γενική Συνέλευση εξέλεγξε ως </w:t>
      </w:r>
    </w:p>
    <w:p w:rsidR="00F04CCA" w:rsidRPr="00F04CCA" w:rsidRDefault="00F04CCA" w:rsidP="00F04CCA">
      <w:pPr>
        <w:spacing w:line="360" w:lineRule="auto"/>
        <w:jc w:val="both"/>
        <w:rPr>
          <w:sz w:val="22"/>
          <w:szCs w:val="22"/>
        </w:rPr>
      </w:pPr>
      <w:r w:rsidRPr="00F04CCA">
        <w:rPr>
          <w:sz w:val="22"/>
          <w:szCs w:val="22"/>
        </w:rPr>
        <w:t>Πρόεδρο τον ΒΕΚΙΛΗ ΑΝΑΣΤΑΣΙΟ του ΛΟΥΚΑ και ως Γραμματέα τον ΒΕΚΙΛΗ ΧΡΗΣΤΟ του ΛΟΥΚΑ και η συνέλευση εισήλθε στην συζήτηση των θεμάτων της ημερησίας διάταξης.</w:t>
      </w:r>
    </w:p>
    <w:p w:rsidR="00F04CCA" w:rsidRPr="00F04CCA" w:rsidRDefault="00F04CCA" w:rsidP="00F04CCA">
      <w:pPr>
        <w:spacing w:line="360" w:lineRule="auto"/>
        <w:jc w:val="both"/>
        <w:rPr>
          <w:sz w:val="22"/>
          <w:szCs w:val="22"/>
        </w:rPr>
      </w:pPr>
      <w:r w:rsidRPr="00F04CCA">
        <w:rPr>
          <w:sz w:val="22"/>
          <w:szCs w:val="22"/>
        </w:rPr>
        <w:t xml:space="preserve">Της Γενικής Συνέλευσης προεδρεύει προσωρινά ο Πρόεδρος του Διοικητικού Συμβουλίου κος ΒΕΚΙΛΗΣ ΑΝΑΣΤΑΣΙΟΣ του ΛΟΥΚΑ. και προσέλαβε ως Γραμματέα τον κ. ΒΕΚΙΛΗ ΧΡΗΣΤΟ του ΛΟΥΚΑ. </w:t>
      </w:r>
    </w:p>
    <w:p w:rsidR="00F04CCA" w:rsidRPr="00F04CCA" w:rsidRDefault="00F04CCA" w:rsidP="00F04CCA">
      <w:pPr>
        <w:spacing w:line="360" w:lineRule="auto"/>
        <w:jc w:val="both"/>
        <w:rPr>
          <w:sz w:val="22"/>
          <w:szCs w:val="22"/>
        </w:rPr>
      </w:pPr>
      <w:r w:rsidRPr="00F04CCA">
        <w:rPr>
          <w:sz w:val="22"/>
          <w:szCs w:val="22"/>
        </w:rPr>
        <w:lastRenderedPageBreak/>
        <w:t xml:space="preserve">Κατόπιν των ανωτέρω η Γενική Συνέλευση βρίσκεται σε νόμιμη απαρτία και συνεδριάζει έγκυρα.   </w:t>
      </w:r>
    </w:p>
    <w:p w:rsidR="00F04CCA" w:rsidRPr="00F04CCA" w:rsidRDefault="00F04CCA" w:rsidP="00F04CCA">
      <w:pPr>
        <w:spacing w:line="360" w:lineRule="auto"/>
        <w:jc w:val="both"/>
        <w:rPr>
          <w:sz w:val="22"/>
          <w:szCs w:val="22"/>
        </w:rPr>
      </w:pPr>
      <w:r w:rsidRPr="00F04CCA">
        <w:rPr>
          <w:sz w:val="22"/>
          <w:szCs w:val="22"/>
        </w:rPr>
        <w:t>Ακολούθως η Γενική Συνέλευση εισέρχεται στα θέματα της ημερήσιας διάταξης.</w:t>
      </w:r>
    </w:p>
    <w:p w:rsidR="00F04CCA" w:rsidRPr="00F04CCA" w:rsidRDefault="00F04CCA" w:rsidP="00F04CCA">
      <w:pPr>
        <w:spacing w:line="360" w:lineRule="auto"/>
        <w:jc w:val="both"/>
        <w:rPr>
          <w:sz w:val="22"/>
          <w:szCs w:val="22"/>
          <w:u w:val="single"/>
        </w:rPr>
      </w:pPr>
      <w:r w:rsidRPr="00F04CCA">
        <w:rPr>
          <w:sz w:val="22"/>
          <w:szCs w:val="22"/>
          <w:u w:val="single"/>
        </w:rPr>
        <w:t>ΘΕΜΑ ΠΡΩΤΟ</w:t>
      </w:r>
    </w:p>
    <w:p w:rsidR="00F04CCA" w:rsidRPr="00F04CCA" w:rsidRDefault="00F04CCA" w:rsidP="00F04CCA">
      <w:pPr>
        <w:spacing w:line="360" w:lineRule="auto"/>
        <w:jc w:val="both"/>
        <w:rPr>
          <w:i/>
          <w:sz w:val="22"/>
          <w:szCs w:val="22"/>
        </w:rPr>
      </w:pPr>
      <w:r w:rsidRPr="00F04CCA">
        <w:rPr>
          <w:sz w:val="22"/>
          <w:szCs w:val="22"/>
        </w:rPr>
        <w:t>- Λήψη απόφασης για μετατροπή της εταιρείας σε Ομόρρυθμη Εταιρεία και έγκρισης των όρων του καταστατικού της εκ μετατροπής προερχόμενης Ο.Ε.</w:t>
      </w:r>
    </w:p>
    <w:p w:rsidR="00F04CCA" w:rsidRPr="00F04CCA" w:rsidRDefault="00F04CCA" w:rsidP="00F04CCA">
      <w:pPr>
        <w:spacing w:line="360" w:lineRule="auto"/>
        <w:jc w:val="both"/>
        <w:rPr>
          <w:b/>
          <w:sz w:val="22"/>
          <w:szCs w:val="22"/>
        </w:rPr>
      </w:pPr>
      <w:r w:rsidRPr="00F04CCA">
        <w:rPr>
          <w:sz w:val="22"/>
          <w:szCs w:val="22"/>
        </w:rPr>
        <w:t xml:space="preserve">Ο Πρόεδρος της Γενικής Συνελεύσεως εισηγείται τη μετατροπή της εταιρείας σε Ομόρρυθμη Εταιρεία σύμφωνα με τις διατάξεις του άρθρου </w:t>
      </w:r>
      <w:r w:rsidRPr="00F04CCA">
        <w:rPr>
          <w:b/>
          <w:sz w:val="22"/>
          <w:szCs w:val="22"/>
        </w:rPr>
        <w:t>283 του ν.4072/2012.</w:t>
      </w:r>
    </w:p>
    <w:p w:rsidR="00F04CCA" w:rsidRPr="00F04CCA" w:rsidRDefault="00F04CCA" w:rsidP="004B4808">
      <w:pPr>
        <w:spacing w:line="360" w:lineRule="auto"/>
        <w:jc w:val="both"/>
        <w:rPr>
          <w:sz w:val="22"/>
          <w:szCs w:val="22"/>
        </w:rPr>
      </w:pPr>
      <w:r w:rsidRPr="00F04CCA">
        <w:rPr>
          <w:sz w:val="22"/>
          <w:szCs w:val="22"/>
        </w:rPr>
        <w:t>Στη συνέχεια όλοι οι εταίροι της εταιρείας, οι οποίοι εκπροσωπούν το σύνολο (100%) του εταιρικού της κεφαλαίου, ήτοι οι: α) ΒΕΚΙΛΗΣ ΑΝΑΣΤΑΣΙΟΣ του ΛΟΥΚΑ β) ΒΕΚΙΛΗΣ ΧΡΗΣΤΟΣ του ΛΟΥΚΑ, γ) ΜΑΡΙΑ συζ.</w:t>
      </w:r>
      <w:r w:rsidR="004B4808" w:rsidRPr="004B4808">
        <w:rPr>
          <w:sz w:val="22"/>
          <w:szCs w:val="22"/>
        </w:rPr>
        <w:t xml:space="preserve"> </w:t>
      </w:r>
      <w:r w:rsidRPr="00F04CCA">
        <w:rPr>
          <w:sz w:val="22"/>
          <w:szCs w:val="22"/>
        </w:rPr>
        <w:t xml:space="preserve">ΔΗΜΟΣΘΕΝΗ ΒΕΚΙΛΗ ομόφωνα αποφασίζουν τη μετατροπή της εταιρείας τους σε Ομόρρυθμη Εταιρεία, σύμφωνα με τις διατάξεις του </w:t>
      </w:r>
      <w:r w:rsidRPr="00F04CCA">
        <w:rPr>
          <w:b/>
          <w:sz w:val="22"/>
          <w:szCs w:val="22"/>
        </w:rPr>
        <w:t>283 του ν.4072/2012</w:t>
      </w:r>
      <w:r w:rsidRPr="00F04CCA">
        <w:rPr>
          <w:sz w:val="22"/>
          <w:szCs w:val="22"/>
        </w:rPr>
        <w:t xml:space="preserve">, με επωνυμία «ΑΦΟΙ ΒΕΚΙΛΗ Ο.Ε», ομόρρυθμους εταίρους τους προαναφερθέντες εταίρους της μετατρεπόμενης ΕΠΕ. και με τους πιο κάτω όρους και συμφωνίες που αποτελούν, αφ’ ενός μεν την πράξη μετατροπής, αφ’ ετέρου δε το καταστατικό της συνιστώμενης Ομόρρυθμης Εταιρείας, το οποίο έχει ως ακολούθως: </w:t>
      </w:r>
      <w:r w:rsidR="004B4808">
        <w:rPr>
          <w:sz w:val="22"/>
          <w:szCs w:val="22"/>
        </w:rPr>
        <w:t xml:space="preserve">               </w:t>
      </w:r>
      <w:r w:rsidRPr="00F04CCA">
        <w:rPr>
          <w:sz w:val="22"/>
          <w:szCs w:val="22"/>
        </w:rPr>
        <w:t xml:space="preserve">   ΜΕΤΑΤΡΟΠΗ ΤΗΣ ΕΠΕ. «ΑΦΟΙ ΒΕΚΙΛΗ  ΕΠΕ »</w:t>
      </w:r>
    </w:p>
    <w:p w:rsidR="00F04CCA" w:rsidRPr="00F04CCA" w:rsidRDefault="00F04CCA" w:rsidP="00F04CCA">
      <w:pPr>
        <w:spacing w:line="360" w:lineRule="auto"/>
        <w:jc w:val="center"/>
        <w:rPr>
          <w:sz w:val="22"/>
          <w:szCs w:val="22"/>
        </w:rPr>
      </w:pPr>
      <w:r w:rsidRPr="00F04CCA">
        <w:rPr>
          <w:sz w:val="22"/>
          <w:szCs w:val="22"/>
        </w:rPr>
        <w:t>ΣΕ ΟΜΟΡΡΥΘΜΗ ΕΤΑΙΡΕΙΑ</w:t>
      </w:r>
      <w:r w:rsidRPr="00F04CCA">
        <w:rPr>
          <w:i/>
          <w:sz w:val="22"/>
          <w:szCs w:val="22"/>
        </w:rPr>
        <w:t>.</w:t>
      </w:r>
    </w:p>
    <w:p w:rsidR="00F04CCA" w:rsidRPr="00F04CCA" w:rsidRDefault="00F04CCA" w:rsidP="00F04CCA">
      <w:pPr>
        <w:spacing w:line="360" w:lineRule="auto"/>
        <w:jc w:val="center"/>
        <w:rPr>
          <w:sz w:val="22"/>
          <w:szCs w:val="22"/>
        </w:rPr>
      </w:pPr>
      <w:r w:rsidRPr="00F04CCA">
        <w:rPr>
          <w:sz w:val="22"/>
          <w:szCs w:val="22"/>
        </w:rPr>
        <w:t>ΜΕ ΤΗΝ ΕΠΩΝΥΜΙΑ «ΑΦΟΙ ΒΕΚΙΛΗ Ο.Ε.»</w:t>
      </w:r>
    </w:p>
    <w:p w:rsidR="00F04CCA" w:rsidRPr="00F04CCA" w:rsidRDefault="00F04CCA" w:rsidP="00F04CCA">
      <w:pPr>
        <w:spacing w:line="360" w:lineRule="auto"/>
        <w:jc w:val="center"/>
        <w:rPr>
          <w:sz w:val="22"/>
          <w:szCs w:val="22"/>
        </w:rPr>
      </w:pPr>
      <w:r w:rsidRPr="00F04CCA">
        <w:rPr>
          <w:sz w:val="22"/>
          <w:szCs w:val="22"/>
        </w:rPr>
        <w:t xml:space="preserve">ΚΑΤΑΣΤΑΤΙΚΟ ΟΜΟΡΡΥΘΜΗΣ ΕΤΑΙΡΕΙΑΣ </w:t>
      </w:r>
    </w:p>
    <w:p w:rsidR="00F04CCA" w:rsidRPr="00F04CCA" w:rsidRDefault="00F04CCA" w:rsidP="00F04CCA">
      <w:pPr>
        <w:spacing w:line="360" w:lineRule="auto"/>
        <w:jc w:val="center"/>
        <w:rPr>
          <w:sz w:val="22"/>
          <w:szCs w:val="22"/>
        </w:rPr>
      </w:pPr>
      <w:r w:rsidRPr="00F04CCA">
        <w:rPr>
          <w:sz w:val="22"/>
          <w:szCs w:val="22"/>
        </w:rPr>
        <w:t xml:space="preserve">ΕΤΑΙΡΙΚΟ ΚΕΦΑΛΑΙΟ </w:t>
      </w:r>
      <w:r w:rsidRPr="00F04CCA">
        <w:rPr>
          <w:b/>
          <w:sz w:val="22"/>
          <w:szCs w:val="22"/>
        </w:rPr>
        <w:t>18000,00</w:t>
      </w:r>
      <w:r w:rsidRPr="00F04CCA">
        <w:rPr>
          <w:sz w:val="22"/>
          <w:szCs w:val="22"/>
        </w:rPr>
        <w:t xml:space="preserve"> ΕΥΡΩ</w:t>
      </w:r>
    </w:p>
    <w:p w:rsidR="00F04CCA" w:rsidRPr="00F04CCA" w:rsidRDefault="00F04CCA" w:rsidP="00F04CCA">
      <w:pPr>
        <w:tabs>
          <w:tab w:val="left" w:pos="6480"/>
        </w:tabs>
        <w:spacing w:line="360" w:lineRule="auto"/>
        <w:jc w:val="both"/>
        <w:rPr>
          <w:sz w:val="22"/>
          <w:szCs w:val="22"/>
        </w:rPr>
      </w:pPr>
      <w:r w:rsidRPr="00F04CCA">
        <w:rPr>
          <w:b/>
          <w:sz w:val="22"/>
          <w:szCs w:val="22"/>
        </w:rPr>
        <w:t>1</w:t>
      </w:r>
      <w:r w:rsidRPr="00F04CCA">
        <w:rPr>
          <w:sz w:val="22"/>
          <w:szCs w:val="22"/>
        </w:rPr>
        <w:t xml:space="preserve">. Η επωνυμία της εταιρείας ορίζεται σε: </w:t>
      </w:r>
      <w:r w:rsidRPr="00F04CCA">
        <w:rPr>
          <w:b/>
          <w:sz w:val="22"/>
          <w:szCs w:val="22"/>
        </w:rPr>
        <w:t>«ΑΦΟΙ ΒΕΚΙΛΗ Ο.Ε ».</w:t>
      </w:r>
    </w:p>
    <w:p w:rsidR="00F04CCA" w:rsidRPr="00F04CCA" w:rsidRDefault="00F04CCA" w:rsidP="00F04CCA">
      <w:pPr>
        <w:spacing w:line="360" w:lineRule="auto"/>
        <w:jc w:val="both"/>
        <w:rPr>
          <w:sz w:val="22"/>
          <w:szCs w:val="22"/>
        </w:rPr>
      </w:pPr>
      <w:r w:rsidRPr="00F04CCA">
        <w:rPr>
          <w:sz w:val="22"/>
          <w:szCs w:val="22"/>
        </w:rPr>
        <w:t xml:space="preserve">Ομόρρυθμοι εταίροι αυτής είναι οι </w:t>
      </w:r>
      <w:r w:rsidRPr="00F04CCA">
        <w:rPr>
          <w:b/>
          <w:sz w:val="22"/>
          <w:szCs w:val="22"/>
        </w:rPr>
        <w:t>α)</w:t>
      </w:r>
      <w:r w:rsidRPr="00F04CCA">
        <w:rPr>
          <w:sz w:val="22"/>
          <w:szCs w:val="22"/>
        </w:rPr>
        <w:t xml:space="preserve">  ΒΕΚΙΛΗΣ ΑΝΑΣΤΑΣΙΟΣ του ΛΟΥΚΑ, </w:t>
      </w:r>
      <w:r w:rsidRPr="00F04CCA">
        <w:rPr>
          <w:b/>
          <w:sz w:val="22"/>
          <w:szCs w:val="22"/>
        </w:rPr>
        <w:t>β)</w:t>
      </w:r>
      <w:r w:rsidRPr="00F04CCA">
        <w:rPr>
          <w:sz w:val="22"/>
          <w:szCs w:val="22"/>
        </w:rPr>
        <w:t xml:space="preserve"> ΒΕΚΙΛΗΣ ΧΡΗΣΤΟΣ του ΛΟΥΚΑ και </w:t>
      </w:r>
      <w:r w:rsidRPr="00F04CCA">
        <w:rPr>
          <w:b/>
          <w:sz w:val="22"/>
          <w:szCs w:val="22"/>
        </w:rPr>
        <w:t>γ)</w:t>
      </w:r>
      <w:r w:rsidRPr="00F04CCA">
        <w:rPr>
          <w:sz w:val="22"/>
          <w:szCs w:val="22"/>
        </w:rPr>
        <w:t xml:space="preserve">  ΜΑΡΙΑ συζ.</w:t>
      </w:r>
      <w:r w:rsidR="004B4808" w:rsidRPr="004B4808">
        <w:rPr>
          <w:sz w:val="22"/>
          <w:szCs w:val="22"/>
        </w:rPr>
        <w:t xml:space="preserve"> </w:t>
      </w:r>
      <w:r w:rsidRPr="00F04CCA">
        <w:rPr>
          <w:sz w:val="22"/>
          <w:szCs w:val="22"/>
        </w:rPr>
        <w:t>ΔΗΜΟΣΘΕΝΗ ΒΕΚΙΛΗ</w:t>
      </w:r>
    </w:p>
    <w:p w:rsidR="00F04CCA" w:rsidRPr="00F04CCA" w:rsidRDefault="00F04CCA" w:rsidP="00F04CCA">
      <w:pPr>
        <w:spacing w:line="360" w:lineRule="auto"/>
        <w:jc w:val="both"/>
        <w:rPr>
          <w:sz w:val="22"/>
          <w:szCs w:val="22"/>
        </w:rPr>
      </w:pPr>
      <w:r w:rsidRPr="00F04CCA">
        <w:rPr>
          <w:b/>
          <w:sz w:val="22"/>
          <w:szCs w:val="22"/>
        </w:rPr>
        <w:t>2</w:t>
      </w:r>
      <w:r w:rsidRPr="00F04CCA">
        <w:rPr>
          <w:sz w:val="22"/>
          <w:szCs w:val="22"/>
        </w:rPr>
        <w:t>. Έδρα της εταιρείας ορίζεται ο Δήμος ΛΙΒΑΔΕΙΑΣ και ειδικότερα στο επί της περιφερειακής οδού Λιβαδειάς- Δελφών κατάστημα. Η έδρα της εταιρείας κατόπιν κοινής συμφωνίας των εταίρων δύναται να μεταφέρεται, καθώς και κατόπιν συμφωνίας δύναται να ιδρυθούν υποκαταστήματα της εταιρείας και να μισθώνονται αποθηκευτικοί χώροι δια την ομαλή λειτουργία της.</w:t>
      </w:r>
    </w:p>
    <w:p w:rsidR="00F04CCA" w:rsidRPr="00F04CCA" w:rsidRDefault="00F04CCA" w:rsidP="00F04CCA">
      <w:pPr>
        <w:spacing w:line="360" w:lineRule="auto"/>
        <w:jc w:val="both"/>
        <w:rPr>
          <w:sz w:val="22"/>
          <w:szCs w:val="22"/>
        </w:rPr>
      </w:pPr>
      <w:r w:rsidRPr="00F04CCA">
        <w:rPr>
          <w:b/>
          <w:sz w:val="22"/>
          <w:szCs w:val="22"/>
        </w:rPr>
        <w:t>3.</w:t>
      </w:r>
      <w:r w:rsidRPr="00F04CCA">
        <w:rPr>
          <w:sz w:val="22"/>
          <w:szCs w:val="22"/>
        </w:rPr>
        <w:t xml:space="preserve"> Η διάρκεια της εταιρείας ορίζεται </w:t>
      </w:r>
      <w:r w:rsidRPr="00F04CCA">
        <w:rPr>
          <w:b/>
          <w:sz w:val="22"/>
          <w:szCs w:val="22"/>
        </w:rPr>
        <w:t>αόριστος</w:t>
      </w:r>
    </w:p>
    <w:p w:rsidR="00F04CCA" w:rsidRPr="00F04CCA" w:rsidRDefault="00F04CCA" w:rsidP="00F04CCA">
      <w:pPr>
        <w:spacing w:line="360" w:lineRule="auto"/>
        <w:jc w:val="both"/>
        <w:rPr>
          <w:sz w:val="22"/>
          <w:szCs w:val="22"/>
        </w:rPr>
      </w:pPr>
      <w:r w:rsidRPr="00F04CCA">
        <w:rPr>
          <w:b/>
          <w:sz w:val="22"/>
          <w:szCs w:val="22"/>
        </w:rPr>
        <w:t>4</w:t>
      </w:r>
      <w:r w:rsidRPr="00F04CCA">
        <w:rPr>
          <w:sz w:val="22"/>
          <w:szCs w:val="22"/>
        </w:rPr>
        <w:t>. Σκοπός της εταιρείας είναι η εκμετάλλευση συνεργείου επισκευής αυτοκινήτων και εμπορία ανταλλακτικών, ελαστικών, λιπαντικών και λοιπών ειδών</w:t>
      </w:r>
    </w:p>
    <w:p w:rsidR="00F04CCA" w:rsidRPr="00F04CCA" w:rsidRDefault="00F04CCA" w:rsidP="00F04CCA">
      <w:pPr>
        <w:spacing w:line="360" w:lineRule="auto"/>
        <w:jc w:val="both"/>
        <w:rPr>
          <w:sz w:val="22"/>
          <w:szCs w:val="22"/>
        </w:rPr>
      </w:pPr>
      <w:r w:rsidRPr="00F04CCA">
        <w:rPr>
          <w:b/>
          <w:sz w:val="22"/>
          <w:szCs w:val="22"/>
        </w:rPr>
        <w:t>5</w:t>
      </w:r>
      <w:r w:rsidRPr="00F04CCA">
        <w:rPr>
          <w:sz w:val="22"/>
          <w:szCs w:val="22"/>
        </w:rPr>
        <w:t xml:space="preserve">. Το κεφάλαιο της εταιρείας ορίζεται σε  </w:t>
      </w:r>
      <w:r w:rsidRPr="00F04CCA">
        <w:rPr>
          <w:b/>
          <w:sz w:val="22"/>
          <w:szCs w:val="22"/>
        </w:rPr>
        <w:t>18.000,00</w:t>
      </w:r>
      <w:r w:rsidRPr="00F04CCA">
        <w:rPr>
          <w:sz w:val="22"/>
          <w:szCs w:val="22"/>
        </w:rPr>
        <w:t xml:space="preserve"> ευρώ, ποσό που αντιστοιχεί στο καταβεβλημένο ήδη μετοχικό κεφάλαιο της μετατρεπόμενης ΕΠΕ. με την επωνυμία        </w:t>
      </w:r>
      <w:r w:rsidRPr="00F04CCA">
        <w:rPr>
          <w:b/>
          <w:sz w:val="22"/>
          <w:szCs w:val="22"/>
        </w:rPr>
        <w:t>«ΑΦΟΙ ΒΕΚΙΛΗ  ΕΠΕ»</w:t>
      </w:r>
      <w:r w:rsidRPr="00F04CCA">
        <w:rPr>
          <w:sz w:val="22"/>
          <w:szCs w:val="22"/>
        </w:rPr>
        <w:t xml:space="preserve"> και  ΑΦΜ  </w:t>
      </w:r>
      <w:r w:rsidRPr="00F04CCA">
        <w:rPr>
          <w:b/>
          <w:sz w:val="22"/>
          <w:szCs w:val="22"/>
        </w:rPr>
        <w:t>095616431</w:t>
      </w:r>
    </w:p>
    <w:p w:rsidR="00F04CCA" w:rsidRPr="00F04CCA" w:rsidRDefault="00F04CCA" w:rsidP="00F04CCA">
      <w:pPr>
        <w:spacing w:line="360" w:lineRule="auto"/>
        <w:jc w:val="both"/>
        <w:rPr>
          <w:sz w:val="22"/>
          <w:szCs w:val="22"/>
        </w:rPr>
      </w:pPr>
      <w:r w:rsidRPr="00F04CCA">
        <w:rPr>
          <w:sz w:val="22"/>
          <w:szCs w:val="22"/>
        </w:rPr>
        <w:t>Τα ποσοστά συμμετοχής κάθε εταίρου στο εταιρικό κεφάλαιο της εταιρείας, έχουν ως ακολούθως:</w:t>
      </w:r>
    </w:p>
    <w:p w:rsidR="00F04CCA" w:rsidRPr="00F04CCA" w:rsidRDefault="00F04CCA" w:rsidP="00F04CCA">
      <w:pPr>
        <w:spacing w:line="360" w:lineRule="auto"/>
        <w:jc w:val="both"/>
        <w:rPr>
          <w:sz w:val="22"/>
          <w:szCs w:val="22"/>
        </w:rPr>
      </w:pPr>
      <w:r w:rsidRPr="00F04CCA">
        <w:rPr>
          <w:b/>
          <w:sz w:val="22"/>
          <w:szCs w:val="22"/>
        </w:rPr>
        <w:t>α)</w:t>
      </w:r>
      <w:r w:rsidRPr="00F04CCA">
        <w:rPr>
          <w:sz w:val="22"/>
          <w:szCs w:val="22"/>
        </w:rPr>
        <w:t xml:space="preserve"> ΒΕΚΙΛΗΣ ΑΝΑΣΤΑΣΙΟΣ του ΛΟΥΚΑ κατέχει το τριάντα τρία κόμμα τριάντα τρία τοις εκατό </w:t>
      </w:r>
      <w:r w:rsidRPr="00F04CCA">
        <w:rPr>
          <w:b/>
          <w:sz w:val="22"/>
          <w:szCs w:val="22"/>
        </w:rPr>
        <w:t>(33,333%)</w:t>
      </w:r>
      <w:r w:rsidRPr="00F04CCA">
        <w:rPr>
          <w:sz w:val="22"/>
          <w:szCs w:val="22"/>
        </w:rPr>
        <w:t xml:space="preserve"> του εταιρικού κεφαλαίου που αντιστοιχεί στο ποσό των έξι χιλιάδων</w:t>
      </w:r>
      <w:r w:rsidRPr="00F04CCA">
        <w:rPr>
          <w:b/>
          <w:sz w:val="22"/>
          <w:szCs w:val="22"/>
        </w:rPr>
        <w:t>(6000,00)</w:t>
      </w:r>
      <w:r w:rsidRPr="00F04CCA">
        <w:rPr>
          <w:sz w:val="22"/>
          <w:szCs w:val="22"/>
        </w:rPr>
        <w:t xml:space="preserve"> ευρώ.</w:t>
      </w:r>
    </w:p>
    <w:p w:rsidR="00F04CCA" w:rsidRPr="00F04CCA" w:rsidRDefault="00F04CCA" w:rsidP="00F04CCA">
      <w:pPr>
        <w:spacing w:line="360" w:lineRule="auto"/>
        <w:jc w:val="both"/>
        <w:rPr>
          <w:sz w:val="22"/>
          <w:szCs w:val="22"/>
        </w:rPr>
      </w:pPr>
      <w:r w:rsidRPr="00F04CCA">
        <w:rPr>
          <w:b/>
          <w:sz w:val="22"/>
          <w:szCs w:val="22"/>
        </w:rPr>
        <w:t>β)</w:t>
      </w:r>
      <w:r w:rsidRPr="00F04CCA">
        <w:rPr>
          <w:sz w:val="22"/>
          <w:szCs w:val="22"/>
        </w:rPr>
        <w:t xml:space="preserve"> ΒΕΚΙΛΗΣ ΧΡΗΣΤΟΣ του ΛΟΥΚΑ κατέχει το τριάντα τρία κόμμα τριάντα τρία τοις εκατό </w:t>
      </w:r>
      <w:r w:rsidRPr="00F04CCA">
        <w:rPr>
          <w:b/>
          <w:sz w:val="22"/>
          <w:szCs w:val="22"/>
        </w:rPr>
        <w:t>(33,333%)</w:t>
      </w:r>
      <w:r w:rsidRPr="00F04CCA">
        <w:rPr>
          <w:sz w:val="22"/>
          <w:szCs w:val="22"/>
        </w:rPr>
        <w:t xml:space="preserve"> του εταιρικού κεφαλαίου που αντιστοιχεί στο ποσό των έξι χιλιάδων  (6000,00) ευρώ.</w:t>
      </w:r>
    </w:p>
    <w:p w:rsidR="004B4808" w:rsidRDefault="00F04CCA" w:rsidP="00F04CCA">
      <w:pPr>
        <w:spacing w:line="360" w:lineRule="auto"/>
        <w:jc w:val="both"/>
        <w:rPr>
          <w:sz w:val="22"/>
          <w:szCs w:val="22"/>
        </w:rPr>
      </w:pPr>
      <w:r w:rsidRPr="00F04CCA">
        <w:rPr>
          <w:b/>
          <w:sz w:val="22"/>
          <w:szCs w:val="22"/>
        </w:rPr>
        <w:t>γ)</w:t>
      </w:r>
      <w:r w:rsidRPr="00F04CCA">
        <w:rPr>
          <w:sz w:val="22"/>
          <w:szCs w:val="22"/>
        </w:rPr>
        <w:t xml:space="preserve"> ΜΑΡΙΑ συζ.</w:t>
      </w:r>
      <w:r>
        <w:rPr>
          <w:sz w:val="22"/>
          <w:szCs w:val="22"/>
        </w:rPr>
        <w:t xml:space="preserve"> </w:t>
      </w:r>
      <w:r w:rsidRPr="00F04CCA">
        <w:rPr>
          <w:sz w:val="22"/>
          <w:szCs w:val="22"/>
        </w:rPr>
        <w:t xml:space="preserve">ΔΗΜΟΣΘΕΝΗ ΒΕΚΙΛΗ που κατέχει το τριάντα τρία κόμμα τριάντα τρία τοις εκατό </w:t>
      </w:r>
      <w:r w:rsidRPr="00F04CCA">
        <w:rPr>
          <w:b/>
          <w:sz w:val="22"/>
          <w:szCs w:val="22"/>
        </w:rPr>
        <w:t>(33,333%)</w:t>
      </w:r>
      <w:r w:rsidRPr="00F04CCA">
        <w:rPr>
          <w:sz w:val="22"/>
          <w:szCs w:val="22"/>
        </w:rPr>
        <w:t xml:space="preserve"> του εταιρικού κεφαλαίου που αντιστοιχεί στο ποσό των έξι χιλιάδων  </w:t>
      </w:r>
      <w:r w:rsidRPr="00F04CCA">
        <w:rPr>
          <w:b/>
          <w:sz w:val="22"/>
          <w:szCs w:val="22"/>
        </w:rPr>
        <w:t>(6000,00)</w:t>
      </w:r>
      <w:r w:rsidRPr="00F04CCA">
        <w:rPr>
          <w:sz w:val="22"/>
          <w:szCs w:val="22"/>
        </w:rPr>
        <w:t xml:space="preserve"> ευρώ</w:t>
      </w:r>
    </w:p>
    <w:p w:rsidR="00F04CCA" w:rsidRPr="00F04CCA" w:rsidRDefault="00F04CCA" w:rsidP="00F04CCA">
      <w:pPr>
        <w:spacing w:line="360" w:lineRule="auto"/>
        <w:jc w:val="both"/>
        <w:rPr>
          <w:sz w:val="22"/>
          <w:szCs w:val="22"/>
        </w:rPr>
      </w:pPr>
      <w:r w:rsidRPr="00F04CCA">
        <w:rPr>
          <w:b/>
          <w:sz w:val="22"/>
          <w:szCs w:val="22"/>
        </w:rPr>
        <w:t>6.</w:t>
      </w:r>
      <w:r w:rsidRPr="00F04CCA">
        <w:rPr>
          <w:sz w:val="22"/>
          <w:szCs w:val="22"/>
        </w:rPr>
        <w:t xml:space="preserve"> Τα κέρδη της εταιρείας θα διανέμονται κατά το ποσοστό συμμετοχής ενός εκάστου των εταίρων στο εταιρικό κεφάλαιο, ήτοι ) ΒΕΚΙΛΗΣ ΑΝΑΣΤΑΣΙΟΣ του ΛΟΥΚΑ θα λαμβάνει το τριάντα τρία κόμμα τριάντα τρία τοις εκατό </w:t>
      </w:r>
      <w:r w:rsidRPr="00F04CCA">
        <w:rPr>
          <w:b/>
          <w:sz w:val="22"/>
          <w:szCs w:val="22"/>
        </w:rPr>
        <w:t>(33,33%)</w:t>
      </w:r>
      <w:r w:rsidRPr="00F04CCA">
        <w:rPr>
          <w:sz w:val="22"/>
          <w:szCs w:val="22"/>
        </w:rPr>
        <w:t xml:space="preserve"> των  κερδών της εταιρείας, ΒΕΚΙΛΗΣ ΧΡΗΣΤΟΣ του ΛΟΥΚΑ θα λαμβάνει το τριάντα τρία κόμμα </w:t>
      </w:r>
      <w:r w:rsidRPr="00F04CCA">
        <w:rPr>
          <w:sz w:val="22"/>
          <w:szCs w:val="22"/>
        </w:rPr>
        <w:lastRenderedPageBreak/>
        <w:t xml:space="preserve">τριάντα τρία τοις εκατό </w:t>
      </w:r>
      <w:r w:rsidRPr="00F04CCA">
        <w:rPr>
          <w:b/>
          <w:sz w:val="22"/>
          <w:szCs w:val="22"/>
        </w:rPr>
        <w:t>(33,33%)</w:t>
      </w:r>
      <w:r w:rsidRPr="00F04CCA">
        <w:rPr>
          <w:sz w:val="22"/>
          <w:szCs w:val="22"/>
        </w:rPr>
        <w:t xml:space="preserve"> των  κερδών της εταιρείας  και τέλος η ΜΑΡΙΑ συζ. ΔΗΜΟΣΘΕΝΗ ΒΕΚΙΛΗ θα λαμβάνει το τριάντα τρία κόμμα τριάντα τρία τοις εκατό </w:t>
      </w:r>
      <w:r w:rsidRPr="00F04CCA">
        <w:rPr>
          <w:b/>
          <w:sz w:val="22"/>
          <w:szCs w:val="22"/>
        </w:rPr>
        <w:t>(33,33%)</w:t>
      </w:r>
      <w:r w:rsidRPr="00F04CCA">
        <w:rPr>
          <w:sz w:val="22"/>
          <w:szCs w:val="22"/>
        </w:rPr>
        <w:t xml:space="preserve"> των  κερδών της εταιρείας</w:t>
      </w:r>
    </w:p>
    <w:p w:rsidR="00F04CCA" w:rsidRPr="00F04CCA" w:rsidRDefault="00F04CCA" w:rsidP="00F04CCA">
      <w:pPr>
        <w:spacing w:line="360" w:lineRule="auto"/>
        <w:jc w:val="both"/>
        <w:rPr>
          <w:sz w:val="22"/>
          <w:szCs w:val="22"/>
        </w:rPr>
      </w:pPr>
      <w:r w:rsidRPr="00F04CCA">
        <w:rPr>
          <w:b/>
          <w:sz w:val="22"/>
          <w:szCs w:val="22"/>
        </w:rPr>
        <w:t>7</w:t>
      </w:r>
      <w:r w:rsidRPr="00F04CCA">
        <w:rPr>
          <w:sz w:val="22"/>
          <w:szCs w:val="22"/>
        </w:rPr>
        <w:t xml:space="preserve">. Κάθε διαχειριστική περίοδος της εταιρείας αρχίζει </w:t>
      </w:r>
      <w:r w:rsidRPr="00F04CCA">
        <w:rPr>
          <w:b/>
          <w:sz w:val="22"/>
          <w:szCs w:val="22"/>
        </w:rPr>
        <w:t xml:space="preserve">την 1  Ιανουαρίου και λήγει την 31 Δεκεμβρίου εκάστου έτους. </w:t>
      </w:r>
      <w:r w:rsidRPr="00F04CCA">
        <w:rPr>
          <w:sz w:val="22"/>
          <w:szCs w:val="22"/>
        </w:rPr>
        <w:t>Στο τέλος εκάστης διαχειριστικής περιόδου συντάσσεται ο ισολογισμός της εταιρείας δια τη διαπίστωση των προκυψάντων κερδών ή ζημιών της χρήσης, τα δε προκύπτοντα κέρδη κατανέμονται μεταξύ των εταίρων κατά την αναλογία συμμετοχής τους στο εταιρικό της κεφάλαιο. Εφόσον από την εκάστοτε ισχύουσα φορολογική νομοθεσία δεν είναι απαραίτητη η σύνταξη ισολογισμού, τα κέρδη της εταιρείας θα εξευρίσκονται  μετά την αφαίρεση εκ των ακαθαρίστων εσόδων κάθε χρήσης, των αγορών και δαπανών - εξόδων της ιδίας χρήσης.</w:t>
      </w:r>
    </w:p>
    <w:p w:rsidR="00F04CCA" w:rsidRPr="00F04CCA" w:rsidRDefault="00F04CCA" w:rsidP="00F04CCA">
      <w:pPr>
        <w:spacing w:line="360" w:lineRule="auto"/>
        <w:jc w:val="both"/>
        <w:rPr>
          <w:sz w:val="22"/>
          <w:szCs w:val="22"/>
        </w:rPr>
      </w:pPr>
      <w:r w:rsidRPr="00F04CCA">
        <w:rPr>
          <w:b/>
          <w:sz w:val="22"/>
          <w:szCs w:val="22"/>
        </w:rPr>
        <w:t>8</w:t>
      </w:r>
      <w:r w:rsidRPr="00F04CCA">
        <w:rPr>
          <w:sz w:val="22"/>
          <w:szCs w:val="22"/>
        </w:rPr>
        <w:t xml:space="preserve">. Απαγορεύεται η καθ’ οιονδήποτε τρόπο μεταβίβαση εν </w:t>
      </w:r>
      <w:proofErr w:type="spellStart"/>
      <w:r w:rsidRPr="00F04CCA">
        <w:rPr>
          <w:sz w:val="22"/>
          <w:szCs w:val="22"/>
        </w:rPr>
        <w:t>όλω</w:t>
      </w:r>
      <w:proofErr w:type="spellEnd"/>
      <w:r w:rsidRPr="00F04CCA">
        <w:rPr>
          <w:sz w:val="22"/>
          <w:szCs w:val="22"/>
        </w:rPr>
        <w:t xml:space="preserve"> ή εν μέρει του εταιρικού μεριδίου προς οιονδήποτε τρίτον άνευ της ρητής και εγγράφου προς τούτο συναινέσεως των λοιπών εταίρων.</w:t>
      </w:r>
    </w:p>
    <w:p w:rsidR="00F04CCA" w:rsidRPr="00F04CCA" w:rsidRDefault="00F04CCA" w:rsidP="00F04CCA">
      <w:pPr>
        <w:spacing w:line="360" w:lineRule="auto"/>
        <w:jc w:val="both"/>
        <w:rPr>
          <w:sz w:val="22"/>
          <w:szCs w:val="22"/>
        </w:rPr>
      </w:pPr>
      <w:r w:rsidRPr="00F04CCA">
        <w:rPr>
          <w:b/>
          <w:sz w:val="22"/>
          <w:szCs w:val="22"/>
        </w:rPr>
        <w:t>9</w:t>
      </w:r>
      <w:r w:rsidRPr="00F04CCA">
        <w:rPr>
          <w:sz w:val="22"/>
          <w:szCs w:val="22"/>
        </w:rPr>
        <w:t>. Έκαστος εταίρος δικαιούται αυτοπροσώπως να λαμβάνει γνώση της πορείας των εταιρικών υποθέσεων, να εξετάσει τα βιβλία και έγγραφα της εταιρείας καθώς επίσης και να καταρτίζει περίληψη περί της περιουσιακής κατάστασης της εταιρείας.</w:t>
      </w:r>
    </w:p>
    <w:p w:rsidR="00F04CCA" w:rsidRPr="00F04CCA" w:rsidRDefault="00F04CCA" w:rsidP="00F04CCA">
      <w:pPr>
        <w:spacing w:line="360" w:lineRule="auto"/>
        <w:jc w:val="both"/>
        <w:rPr>
          <w:sz w:val="22"/>
          <w:szCs w:val="22"/>
        </w:rPr>
      </w:pPr>
      <w:r w:rsidRPr="00F04CCA">
        <w:rPr>
          <w:b/>
          <w:sz w:val="22"/>
          <w:szCs w:val="22"/>
        </w:rPr>
        <w:t>10</w:t>
      </w:r>
      <w:r w:rsidRPr="00F04CCA">
        <w:rPr>
          <w:sz w:val="22"/>
          <w:szCs w:val="22"/>
        </w:rPr>
        <w:t xml:space="preserve">. Νόμιμοι εκπρόσωποι και Διαχειριστές - Ταμίες της δια του παρόντος συνιστώμενης εταιρείας ορίζονται τόσον </w:t>
      </w:r>
      <w:r w:rsidRPr="00F04CCA">
        <w:rPr>
          <w:b/>
          <w:sz w:val="22"/>
          <w:szCs w:val="22"/>
        </w:rPr>
        <w:t>ο ΒΕΚΙΛΗΣ ΑΝΑΣΤΑΣΙΟΣ του ΛΟΥΚΑ</w:t>
      </w:r>
      <w:r w:rsidRPr="00F04CCA">
        <w:rPr>
          <w:sz w:val="22"/>
          <w:szCs w:val="22"/>
        </w:rPr>
        <w:t xml:space="preserve"> όσον και </w:t>
      </w:r>
      <w:r w:rsidRPr="00F04CCA">
        <w:rPr>
          <w:b/>
          <w:sz w:val="22"/>
          <w:szCs w:val="22"/>
        </w:rPr>
        <w:t xml:space="preserve">ΒΕΚΙΛΗΣ ΧΡΗΣΤΟΣ του ΛΟΥΚΑ   </w:t>
      </w:r>
      <w:r w:rsidRPr="00F04CCA">
        <w:rPr>
          <w:sz w:val="22"/>
          <w:szCs w:val="22"/>
        </w:rPr>
        <w:t xml:space="preserve"> που  θα διαχειρίζονται τις εταιρικές υποθέσεις, θα δεσμεύουν την εταιρεία ενεργούντες είτε από κοινού είτε ο καθένας μόνος του θέτοντας την υπογραφή τους κάτω από την εταιρική επωνυμία και θα εκπροσωπούν την εταιρεία έναντι παντός τρίτου φυσικού ή νομικού προσώπου, ενώπιον των Δικαστηρίων και γενικώς πάσης Δημόσιας Αρχής, Υπηρεσίας, Τραπεζών, Επιμελητηρίων κ.λπ.</w:t>
      </w:r>
    </w:p>
    <w:p w:rsidR="00F04CCA" w:rsidRPr="00F04CCA" w:rsidRDefault="00F04CCA" w:rsidP="00F04CCA">
      <w:pPr>
        <w:spacing w:line="360" w:lineRule="auto"/>
        <w:jc w:val="both"/>
        <w:rPr>
          <w:sz w:val="22"/>
          <w:szCs w:val="22"/>
        </w:rPr>
      </w:pPr>
      <w:r w:rsidRPr="00F04CCA">
        <w:rPr>
          <w:sz w:val="22"/>
          <w:szCs w:val="22"/>
        </w:rPr>
        <w:t xml:space="preserve">Αυτοί κρατούν το Ταμείο της εταιρείας, ενεργούν τις πάσης φύσεως πληρωμές και εισπράξεις εκδίδοντας μόνον αυτοί τα σχετικά γραμμάτια είσπραξης και εντάλματα πληρωμής. Αυτοί συνάπτουν δάνεια, εκδίδουν επιταγές και γραμμάτια εις </w:t>
      </w:r>
      <w:proofErr w:type="spellStart"/>
      <w:r w:rsidRPr="00F04CCA">
        <w:rPr>
          <w:sz w:val="22"/>
          <w:szCs w:val="22"/>
        </w:rPr>
        <w:t>διαταγήν</w:t>
      </w:r>
      <w:proofErr w:type="spellEnd"/>
      <w:r w:rsidRPr="00F04CCA">
        <w:rPr>
          <w:sz w:val="22"/>
          <w:szCs w:val="22"/>
        </w:rPr>
        <w:t xml:space="preserve"> πληρωμής, αποδέχονται και εκδίδουν συναλλαγματικές για λογαριασμό της εταιρείας και γενικά προβαίνουν σε όλες τις απαραίτητες ενέργειες για την ευόδωση των σκοπών της εταιρείας.</w:t>
      </w:r>
    </w:p>
    <w:p w:rsidR="00F04CCA" w:rsidRPr="00F04CCA" w:rsidRDefault="00F04CCA" w:rsidP="00F04CCA">
      <w:pPr>
        <w:spacing w:line="360" w:lineRule="auto"/>
        <w:jc w:val="both"/>
        <w:rPr>
          <w:sz w:val="22"/>
          <w:szCs w:val="22"/>
        </w:rPr>
      </w:pPr>
      <w:r w:rsidRPr="00F04CCA">
        <w:rPr>
          <w:b/>
          <w:sz w:val="22"/>
          <w:szCs w:val="22"/>
        </w:rPr>
        <w:t>11</w:t>
      </w:r>
      <w:r w:rsidRPr="00F04CCA">
        <w:rPr>
          <w:sz w:val="22"/>
          <w:szCs w:val="22"/>
        </w:rPr>
        <w:t>. Επιτρέπεται η λύση της εταιρίας και προ της λήξεως του χρόνου δια τον οποίο συνεστήθη κατόπιν εγγράφου συμφωνίας των εταίρων καθώς επίσης και δια  σπουδαίο λόγο κατόπιν καταγγελίας της σύμβασης.</w:t>
      </w:r>
    </w:p>
    <w:p w:rsidR="00F04CCA" w:rsidRPr="00F04CCA" w:rsidRDefault="00F04CCA" w:rsidP="00F04CCA">
      <w:pPr>
        <w:spacing w:line="360" w:lineRule="auto"/>
        <w:jc w:val="both"/>
        <w:rPr>
          <w:sz w:val="22"/>
          <w:szCs w:val="22"/>
        </w:rPr>
      </w:pPr>
      <w:r w:rsidRPr="00F04CCA">
        <w:rPr>
          <w:b/>
          <w:sz w:val="22"/>
          <w:szCs w:val="22"/>
        </w:rPr>
        <w:t>12</w:t>
      </w:r>
      <w:r w:rsidRPr="00F04CCA">
        <w:rPr>
          <w:sz w:val="22"/>
          <w:szCs w:val="22"/>
        </w:rPr>
        <w:t>. Σε περίπτωση θανάτου ενός των εταίρων η εταιρεία δύναται να συνεχισθεί μεταξύ των κληρονόμων του θανόντος εταίρου και των λοιπών εταίρων εφ’ όσον αυτοί το επιθυμούν.</w:t>
      </w:r>
    </w:p>
    <w:p w:rsidR="00F04CCA" w:rsidRPr="00F04CCA" w:rsidRDefault="00F04CCA" w:rsidP="00F04CCA">
      <w:pPr>
        <w:spacing w:line="360" w:lineRule="auto"/>
        <w:jc w:val="both"/>
        <w:rPr>
          <w:sz w:val="22"/>
          <w:szCs w:val="22"/>
        </w:rPr>
      </w:pPr>
      <w:r w:rsidRPr="00F04CCA">
        <w:rPr>
          <w:b/>
          <w:sz w:val="22"/>
          <w:szCs w:val="22"/>
        </w:rPr>
        <w:t>13.</w:t>
      </w:r>
      <w:r w:rsidRPr="00F04CCA">
        <w:rPr>
          <w:sz w:val="22"/>
          <w:szCs w:val="22"/>
        </w:rPr>
        <w:t xml:space="preserve"> Κατά τη λύση της εταιρείας είτε λόγω λήξεως της διάρκειάς της, είτε προ της λήξεως αυτής, η εταιρεία τίθεται σε εκκαθάριση και εκκαθαριστές ορίζονται τόσον ΒΕΚΙΛΗΣ ΑΝΑΣΤΑΣΙΟΣ του ΛΟΥΚΑ  όσον και  ο ΒΕΚΙΛΗΣ ΧΡΗΣΤΟΣ του ΛΟΥΚΑ     ενεργούντες σύμφωνα με τα υπό του Εμπορικού Νόμου οριζόμενα περί εταιρειών και ειδικότερα περί Ομορρύθμων Εταιρειών </w:t>
      </w:r>
    </w:p>
    <w:p w:rsidR="00F04CCA" w:rsidRPr="00F04CCA" w:rsidRDefault="00F04CCA" w:rsidP="00F04CCA">
      <w:pPr>
        <w:spacing w:line="360" w:lineRule="auto"/>
        <w:jc w:val="both"/>
        <w:rPr>
          <w:sz w:val="22"/>
          <w:szCs w:val="22"/>
        </w:rPr>
      </w:pPr>
      <w:r w:rsidRPr="00F04CCA">
        <w:rPr>
          <w:b/>
          <w:sz w:val="22"/>
          <w:szCs w:val="22"/>
        </w:rPr>
        <w:t>14</w:t>
      </w:r>
      <w:r w:rsidRPr="00F04CCA">
        <w:rPr>
          <w:sz w:val="22"/>
          <w:szCs w:val="22"/>
        </w:rPr>
        <w:t>. Κάθε τροποποίηση των όρων του παρόντος καταστατικού θα γίνεται εγγράφως τηρουμένων των νομίμων διατυπώσεων δημοσιότητας.</w:t>
      </w:r>
    </w:p>
    <w:p w:rsidR="00F04CCA" w:rsidRPr="00F04CCA" w:rsidRDefault="00F04CCA" w:rsidP="00F04CCA">
      <w:pPr>
        <w:spacing w:line="360" w:lineRule="auto"/>
        <w:jc w:val="both"/>
        <w:rPr>
          <w:sz w:val="22"/>
          <w:szCs w:val="22"/>
        </w:rPr>
      </w:pPr>
      <w:r w:rsidRPr="00F04CCA">
        <w:rPr>
          <w:b/>
          <w:sz w:val="22"/>
          <w:szCs w:val="22"/>
        </w:rPr>
        <w:t>15</w:t>
      </w:r>
      <w:r w:rsidRPr="00F04CCA">
        <w:rPr>
          <w:sz w:val="22"/>
          <w:szCs w:val="22"/>
        </w:rPr>
        <w:t>. Δια κάθε εν γένει διένεξη ή διαφορά, η οποία ήθελε προκύψει μεταξύ των εταίρων είτε κατά τη διάρκεια της εταιρείας είτε μετά τη λύση της κατά το στάδιο της εκκαθάρισης συμφωνείται όπως λυθεί από τα αρμόδια Δικαστήρια.</w:t>
      </w:r>
    </w:p>
    <w:p w:rsidR="004B4808" w:rsidRDefault="00F04CCA" w:rsidP="00F04CCA">
      <w:pPr>
        <w:spacing w:line="360" w:lineRule="auto"/>
        <w:jc w:val="both"/>
        <w:rPr>
          <w:sz w:val="22"/>
          <w:szCs w:val="22"/>
        </w:rPr>
      </w:pPr>
      <w:r w:rsidRPr="00F04CCA">
        <w:rPr>
          <w:b/>
          <w:sz w:val="22"/>
          <w:szCs w:val="22"/>
        </w:rPr>
        <w:t>16</w:t>
      </w:r>
      <w:r w:rsidRPr="00F04CCA">
        <w:rPr>
          <w:sz w:val="22"/>
          <w:szCs w:val="22"/>
        </w:rPr>
        <w:t>. Λοιποί όροι και συμφωνίες μετατροπής και τελικές διατάξεις</w:t>
      </w:r>
    </w:p>
    <w:p w:rsidR="00F04CCA" w:rsidRPr="00F04CCA" w:rsidRDefault="00F04CCA" w:rsidP="00F04CCA">
      <w:pPr>
        <w:spacing w:line="360" w:lineRule="auto"/>
        <w:jc w:val="both"/>
        <w:rPr>
          <w:sz w:val="22"/>
          <w:szCs w:val="22"/>
        </w:rPr>
      </w:pPr>
      <w:r w:rsidRPr="00F04CCA">
        <w:rPr>
          <w:sz w:val="22"/>
          <w:szCs w:val="22"/>
        </w:rPr>
        <w:t>α. Μεταβιβάζονται στη δια του παρόντος συνιστώμενη Ο.Ε. το σύνολο του ενεργητικού και παθητικού της μετατρεπόμενης ΕΠΕ. με</w:t>
      </w:r>
      <w:r w:rsidR="004B4808">
        <w:rPr>
          <w:sz w:val="22"/>
          <w:szCs w:val="22"/>
        </w:rPr>
        <w:t xml:space="preserve"> την επωνυμία «ΑΦΟΙ ΒΕΚΙΛΗ ΕΠΕ»</w:t>
      </w:r>
      <w:r w:rsidRPr="00F04CCA">
        <w:rPr>
          <w:sz w:val="22"/>
          <w:szCs w:val="22"/>
        </w:rPr>
        <w:t xml:space="preserve"> και γενικά το σύνολο της περιουσίας της, όπως αυτά απεικονίζονται στα λογιστικά της βιβλία κατά την ημερομηνία ολοκληρώσεως της μετατροπής και κατά συνέπεια η </w:t>
      </w:r>
      <w:r w:rsidRPr="00F04CCA">
        <w:rPr>
          <w:sz w:val="22"/>
          <w:szCs w:val="22"/>
        </w:rPr>
        <w:lastRenderedPageBreak/>
        <w:t xml:space="preserve">συνιστώμενη Ο.Ε. καθίσταται κυρία, νομέας, κάτοχος και δικαιούχος κάθε κινητού και ακινήτου περιουσιακού στοιχείου της μετατρεπόμενης ΕΠΕ., των απαιτήσεων αυτής κατά τρίτων από οποιαδήποτε αιτία και αν απορρέουν και παντός εν γένει περιουσιακού της στοιχείου. Επίσης μεταβιβάζεται στη συνιστώμενη Ο.Ε. κάθε άλλο δικαίωμα, </w:t>
      </w:r>
      <w:proofErr w:type="spellStart"/>
      <w:r w:rsidRPr="00F04CCA">
        <w:rPr>
          <w:sz w:val="22"/>
          <w:szCs w:val="22"/>
        </w:rPr>
        <w:t>άϋλο</w:t>
      </w:r>
      <w:proofErr w:type="spellEnd"/>
      <w:r w:rsidRPr="00F04CCA">
        <w:rPr>
          <w:sz w:val="22"/>
          <w:szCs w:val="22"/>
        </w:rPr>
        <w:t xml:space="preserve"> αγαθό, αξίωση ή άλλο περιουσιακό στοιχείο και αν ακόμα δεν κατονομάζεται ειδικά, ούτε περιγράφεται με ακρίβεια στην παρούσα σύμβαση είτε από παράλειψη είτε από παραδρομή, οι πάσης φύσεως άδειες που έχουν χορηγηθεί από τις Αρχές, καθώς και τα δικαιώματα ή οι έννομες σχέσεις που προκύπτουν από οποιαδήποτε άλλη σχετική σύμβαση ή δικαιοπραξία και τα οποία όλα από τη νόμιμη τελείωση της μετατροπής, περιέρχονται κατά πλήρη κυριότητα στη συνιστώμενη εταιρεία.</w:t>
      </w:r>
    </w:p>
    <w:p w:rsidR="00F04CCA" w:rsidRPr="00F04CCA" w:rsidRDefault="00F04CCA" w:rsidP="00F04CCA">
      <w:pPr>
        <w:spacing w:line="360" w:lineRule="auto"/>
        <w:jc w:val="both"/>
        <w:rPr>
          <w:sz w:val="22"/>
          <w:szCs w:val="22"/>
        </w:rPr>
      </w:pPr>
      <w:r w:rsidRPr="00F04CCA">
        <w:rPr>
          <w:sz w:val="22"/>
          <w:szCs w:val="22"/>
        </w:rPr>
        <w:t>β. Οι Εταίροι της δια του παρόντος συνιστώμενης εταιρείας δηλώνουν ότι αποδέχονται για λογαριασμό της την εισφορά των στοιχείων του ενεργητικού και παθητικού της μετατρεπόμενης εταιρείας, όπως αυτά απεικονίζονται στα λογιστικά της βιβλία κατά την ημερομηνία ολοκληρώσεως της μετατροπής. Τα περιουσιακά αυτά στοιχεία θα αποτελούν μέρος του ενεργητικού και παθητικού της συνιστώμενης εταιρείας.</w:t>
      </w:r>
    </w:p>
    <w:p w:rsidR="00F04CCA" w:rsidRPr="00F04CCA" w:rsidRDefault="00F04CCA" w:rsidP="00F04CCA">
      <w:pPr>
        <w:spacing w:line="360" w:lineRule="auto"/>
        <w:jc w:val="both"/>
        <w:rPr>
          <w:sz w:val="22"/>
          <w:szCs w:val="22"/>
        </w:rPr>
      </w:pPr>
      <w:r w:rsidRPr="00F04CCA">
        <w:rPr>
          <w:sz w:val="22"/>
          <w:szCs w:val="22"/>
        </w:rPr>
        <w:t xml:space="preserve">Μετά την τήρηση των διατυπώσεων αυτών η από μετατροπή προερχόμενη εταιρεία συνεχίζεται υπό τον τύπο της Ομόρρυθμης Εταιρείας </w:t>
      </w:r>
    </w:p>
    <w:p w:rsidR="00F04CCA" w:rsidRPr="00F04CCA" w:rsidRDefault="00F04CCA" w:rsidP="00F04CCA">
      <w:pPr>
        <w:spacing w:line="360" w:lineRule="auto"/>
        <w:jc w:val="both"/>
        <w:rPr>
          <w:sz w:val="22"/>
          <w:szCs w:val="22"/>
        </w:rPr>
      </w:pPr>
      <w:r w:rsidRPr="00F04CCA">
        <w:rPr>
          <w:sz w:val="22"/>
          <w:szCs w:val="22"/>
        </w:rPr>
        <w:t>γ. Από την παραπάνω τελείωση της μετατροπής, ολόκληρο το ενεργητικό και παθητικό της μετατρεπόμενης εταιρείας μεταφέρεται στη συνιστώμενη εταιρεία, η οποία αυτοδικαίως και χωρίς άλλη διατύπωση υποκαθίσταται στο σύνολο της περιουσίας και σε όλα γενικά τα δικαιώματα και τις υποχρεώσεις της μετατρεπόμενης εταιρείας, καθώς και σε όλες τις έννομες σχέσεις αυτής με οποιοδήποτε φυσικό ή νομικό πρόσωπο δημοσίου ή ιδιωτικού δικαίου, ημεδαπού ή αλλοδαπού, οποιασδήποτε Δημόσιας, Δημοτικής ή Κοινοτικής Αρχής και σε κάθε φύσεως συμβάσεις με οποιοδήποτε τρίτο. Ειδικότερα οι στο όνομα της μετατρεπόμενης εταιρείας πάσης φύσεως συμφωνίες, συμβάσεις και κάθε δικαιοπραξία, με Τράπεζες, τρίτους και κάθε φυσικό ή νομικό πρόσωπο, συνεχίζονται από τη συνιστώμενη εταιρεία, με τους ίδιους όρους και συμφωνίες, δικαιούμενης αυτής ως γενικής και ειδικής διαδόχου να κινεί τους σχετικούς λογαριασμούς κατά συνέχεια της μετατρεπόμενης εταιρείας.</w:t>
      </w:r>
    </w:p>
    <w:p w:rsidR="00F04CCA" w:rsidRPr="00F04CCA" w:rsidRDefault="00F04CCA" w:rsidP="00F04CCA">
      <w:pPr>
        <w:spacing w:line="360" w:lineRule="auto"/>
        <w:jc w:val="both"/>
        <w:rPr>
          <w:sz w:val="22"/>
          <w:szCs w:val="22"/>
        </w:rPr>
      </w:pPr>
      <w:r w:rsidRPr="00F04CCA">
        <w:rPr>
          <w:sz w:val="22"/>
          <w:szCs w:val="22"/>
        </w:rPr>
        <w:t xml:space="preserve">δ. Οι πάσης φύσεως αγωγές και ενστάσεις της μετατρεπόμενης εταιρείας, μεταβιβάζονται και περιέρχονται στη συνιστώμενη εταιρεία, οι εκκρεμείς δίκες συνεχίζονται στο όνομα της νέας εταιρείας, χωρίς να επέρχεται διακοπή τους.  </w:t>
      </w:r>
    </w:p>
    <w:p w:rsidR="00736B27" w:rsidRPr="004B4808" w:rsidRDefault="00F04CCA" w:rsidP="004B4808">
      <w:pPr>
        <w:spacing w:line="360" w:lineRule="auto"/>
        <w:jc w:val="both"/>
        <w:rPr>
          <w:sz w:val="22"/>
          <w:szCs w:val="22"/>
        </w:rPr>
      </w:pPr>
      <w:r w:rsidRPr="00F04CCA">
        <w:rPr>
          <w:sz w:val="22"/>
          <w:szCs w:val="22"/>
        </w:rPr>
        <w:t xml:space="preserve">Ακολούθως η Γενική Συνέλευση ομόφωνα εξουσιοδοτεί τον κ ΒΕΚΙΛΗ ΑΝΑΣΤΑΣΙΟ του ΛΟΥΚΑ  να προβεί σε όλες τις απαραίτητες ενέργειες για την υλοποίηση της ως άνω απόφασης υπογράφοντας οποιοδήποτε έγγραφο απαιτηθεί για το σκοπό αυτό </w:t>
      </w:r>
    </w:p>
    <w:p w:rsidR="004B4808" w:rsidRDefault="00CC15BE" w:rsidP="004B4808">
      <w:pPr>
        <w:keepLines/>
        <w:autoSpaceDE w:val="0"/>
        <w:autoSpaceDN w:val="0"/>
        <w:adjustRightInd w:val="0"/>
        <w:ind w:left="6480" w:firstLine="720"/>
        <w:rPr>
          <w:color w:val="000000"/>
          <w:sz w:val="22"/>
          <w:szCs w:val="22"/>
        </w:rPr>
      </w:pPr>
      <w:r w:rsidRPr="00467D5C">
        <w:rPr>
          <w:color w:val="000000"/>
          <w:sz w:val="22"/>
          <w:szCs w:val="22"/>
        </w:rPr>
        <w:t>Λιβαδειά,</w:t>
      </w:r>
      <w:r w:rsidR="00600CFF" w:rsidRPr="00467D5C">
        <w:rPr>
          <w:color w:val="000000"/>
          <w:sz w:val="22"/>
          <w:szCs w:val="22"/>
        </w:rPr>
        <w:t xml:space="preserve">  </w:t>
      </w:r>
      <w:r w:rsidR="000B2678">
        <w:rPr>
          <w:color w:val="000000"/>
          <w:sz w:val="22"/>
          <w:szCs w:val="22"/>
          <w:lang w:val="en-US"/>
        </w:rPr>
        <w:t>24</w:t>
      </w:r>
      <w:r w:rsidR="00C2182F" w:rsidRPr="00467D5C">
        <w:rPr>
          <w:color w:val="000000"/>
          <w:sz w:val="22"/>
          <w:szCs w:val="22"/>
        </w:rPr>
        <w:t>/</w:t>
      </w:r>
      <w:r w:rsidR="000652B2" w:rsidRPr="00467D5C">
        <w:rPr>
          <w:color w:val="000000"/>
          <w:sz w:val="22"/>
          <w:szCs w:val="22"/>
        </w:rPr>
        <w:t>12</w:t>
      </w:r>
      <w:r w:rsidR="00C2182F" w:rsidRPr="00467D5C">
        <w:rPr>
          <w:color w:val="000000"/>
          <w:sz w:val="22"/>
          <w:szCs w:val="22"/>
        </w:rPr>
        <w:t>/2012</w:t>
      </w:r>
    </w:p>
    <w:p w:rsidR="00600CFF" w:rsidRPr="00736B27" w:rsidRDefault="004B4808" w:rsidP="004B4808">
      <w:pPr>
        <w:keepLines/>
        <w:autoSpaceDE w:val="0"/>
        <w:autoSpaceDN w:val="0"/>
        <w:adjustRightInd w:val="0"/>
        <w:ind w:left="6480" w:firstLine="720"/>
        <w:rPr>
          <w:color w:val="000000"/>
          <w:sz w:val="22"/>
          <w:szCs w:val="22"/>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Pr="00736B27" w:rsidRDefault="00687564" w:rsidP="004B4808">
      <w:pPr>
        <w:keepLines/>
        <w:autoSpaceDE w:val="0"/>
        <w:autoSpaceDN w:val="0"/>
        <w:adjustRightInd w:val="0"/>
        <w:rPr>
          <w:color w:val="000000"/>
          <w:sz w:val="22"/>
          <w:szCs w:val="22"/>
        </w:rPr>
      </w:pPr>
    </w:p>
    <w:p w:rsidR="004B4808" w:rsidRDefault="004B4808" w:rsidP="004B4808">
      <w:pPr>
        <w:keepLines/>
        <w:autoSpaceDE w:val="0"/>
        <w:autoSpaceDN w:val="0"/>
        <w:adjustRightInd w:val="0"/>
        <w:ind w:left="5940"/>
        <w:jc w:val="center"/>
        <w:rPr>
          <w:color w:val="000000"/>
          <w:sz w:val="22"/>
          <w:szCs w:val="22"/>
        </w:rPr>
      </w:pPr>
      <w:r>
        <w:rPr>
          <w:noProof/>
        </w:rPr>
        <w:drawing>
          <wp:inline distT="0" distB="0" distL="0" distR="0">
            <wp:extent cx="1376990" cy="848563"/>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1377603" cy="848941"/>
                    </a:xfrm>
                    <a:prstGeom prst="rect">
                      <a:avLst/>
                    </a:prstGeom>
                    <a:noFill/>
                    <a:ln w="9525">
                      <a:noFill/>
                      <a:miter lim="800000"/>
                      <a:headEnd/>
                      <a:tailEnd/>
                    </a:ln>
                  </pic:spPr>
                </pic:pic>
              </a:graphicData>
            </a:graphic>
          </wp:inline>
        </w:drawing>
      </w:r>
    </w:p>
    <w:p w:rsidR="00600CFF" w:rsidRPr="004B4808" w:rsidRDefault="00E97D51" w:rsidP="004B4808">
      <w:pPr>
        <w:keepLines/>
        <w:autoSpaceDE w:val="0"/>
        <w:autoSpaceDN w:val="0"/>
        <w:adjustRightInd w:val="0"/>
        <w:ind w:left="5940"/>
        <w:jc w:val="center"/>
        <w:rPr>
          <w:color w:val="000000"/>
          <w:sz w:val="22"/>
          <w:szCs w:val="22"/>
        </w:rPr>
      </w:pPr>
      <w:r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40"/>
      </w:tblGrid>
      <w:tr w:rsidR="008815B0" w:rsidRPr="00736B27" w:rsidTr="008815B0">
        <w:trPr>
          <w:trHeight w:val="705"/>
        </w:trPr>
        <w:tc>
          <w:tcPr>
            <w:tcW w:w="1236"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40"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8815B0" w:rsidRDefault="008815B0" w:rsidP="004B4808">
            <w:pPr>
              <w:widowControl w:val="0"/>
              <w:autoSpaceDE w:val="0"/>
              <w:autoSpaceDN w:val="0"/>
              <w:adjustRightInd w:val="0"/>
              <w:ind w:left="284" w:right="60"/>
              <w:jc w:val="both"/>
              <w:rPr>
                <w:color w:val="000000"/>
                <w:lang w:val="en-US"/>
              </w:rPr>
            </w:pPr>
            <w:r w:rsidRPr="00736B27">
              <w:rPr>
                <w:color w:val="000000"/>
              </w:rPr>
              <w:t>Διπλότυπο : αρ.</w:t>
            </w:r>
            <w:r w:rsidR="004523DF" w:rsidRPr="004B4808">
              <w:rPr>
                <w:color w:val="000000"/>
                <w:lang w:val="en-US"/>
              </w:rPr>
              <w:t>2053</w:t>
            </w:r>
            <w:r w:rsidRPr="004B4808">
              <w:rPr>
                <w:color w:val="000000"/>
              </w:rPr>
              <w:t>/</w:t>
            </w:r>
            <w:r w:rsidR="004523DF" w:rsidRPr="004B4808">
              <w:rPr>
                <w:color w:val="000000"/>
                <w:lang w:val="en-US"/>
              </w:rPr>
              <w:t>18-12</w:t>
            </w:r>
            <w:r w:rsidR="00DF668C" w:rsidRPr="004B4808">
              <w:rPr>
                <w:color w:val="000000"/>
              </w:rPr>
              <w:t>-2012</w:t>
            </w:r>
            <w:r w:rsidR="004B4808">
              <w:rPr>
                <w:color w:val="000000"/>
                <w:lang w:val="en-US"/>
              </w:rPr>
              <w:t xml:space="preserve"> </w:t>
            </w:r>
            <w:r w:rsidR="000652B2" w:rsidRPr="00736B27">
              <w:rPr>
                <w:color w:val="000000"/>
              </w:rPr>
              <w:t>1</w:t>
            </w:r>
            <w:r w:rsidR="00736B27" w:rsidRPr="00736B27">
              <w:rPr>
                <w:color w:val="000000"/>
              </w:rPr>
              <w:t>41,34</w:t>
            </w:r>
            <w:r w:rsidR="00E97D51" w:rsidRPr="00736B27">
              <w:rPr>
                <w:color w:val="000000"/>
              </w:rPr>
              <w:t>€</w:t>
            </w:r>
          </w:p>
          <w:p w:rsidR="004B4808" w:rsidRPr="004B4808" w:rsidRDefault="004B4808" w:rsidP="004B4808">
            <w:pPr>
              <w:widowControl w:val="0"/>
              <w:autoSpaceDE w:val="0"/>
              <w:autoSpaceDN w:val="0"/>
              <w:adjustRightInd w:val="0"/>
              <w:ind w:left="284" w:right="60"/>
              <w:jc w:val="both"/>
              <w:rPr>
                <w:color w:val="000000"/>
              </w:rPr>
            </w:pPr>
            <w:r>
              <w:rPr>
                <w:color w:val="000000"/>
                <w:lang w:val="en-US"/>
              </w:rPr>
              <w:t xml:space="preserve">                     </w:t>
            </w:r>
            <w:r w:rsidR="000B2678">
              <w:rPr>
                <w:color w:val="000000"/>
              </w:rPr>
              <w:t>Αρ.2072/21</w:t>
            </w:r>
            <w:r w:rsidR="000B2678">
              <w:rPr>
                <w:color w:val="000000"/>
                <w:lang w:val="en-US"/>
              </w:rPr>
              <w:t>-</w:t>
            </w:r>
            <w:r w:rsidR="000B2678">
              <w:rPr>
                <w:color w:val="000000"/>
              </w:rPr>
              <w:t>12</w:t>
            </w:r>
            <w:r w:rsidR="000B2678">
              <w:rPr>
                <w:color w:val="000000"/>
                <w:lang w:val="en-US"/>
              </w:rPr>
              <w:t>-</w:t>
            </w:r>
            <w:r>
              <w:rPr>
                <w:color w:val="000000"/>
              </w:rPr>
              <w:t>2012     9,10</w:t>
            </w:r>
            <w:r w:rsidRPr="00736B27">
              <w:rPr>
                <w:color w:val="000000"/>
              </w:rPr>
              <w:t>€</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652B2"/>
    <w:rsid w:val="00086DFB"/>
    <w:rsid w:val="000A472F"/>
    <w:rsid w:val="000B2678"/>
    <w:rsid w:val="000C463B"/>
    <w:rsid w:val="000D234C"/>
    <w:rsid w:val="000D362B"/>
    <w:rsid w:val="000F0138"/>
    <w:rsid w:val="000F2EEE"/>
    <w:rsid w:val="001227CD"/>
    <w:rsid w:val="00125ED3"/>
    <w:rsid w:val="00135D6D"/>
    <w:rsid w:val="001A2CF4"/>
    <w:rsid w:val="001A6C84"/>
    <w:rsid w:val="001D0402"/>
    <w:rsid w:val="001D70F2"/>
    <w:rsid w:val="001E32AB"/>
    <w:rsid w:val="001E77B5"/>
    <w:rsid w:val="001F7F50"/>
    <w:rsid w:val="002038D1"/>
    <w:rsid w:val="002319C6"/>
    <w:rsid w:val="0026036E"/>
    <w:rsid w:val="002C693A"/>
    <w:rsid w:val="002D500B"/>
    <w:rsid w:val="002F76E2"/>
    <w:rsid w:val="0031637A"/>
    <w:rsid w:val="00316EC2"/>
    <w:rsid w:val="003421DE"/>
    <w:rsid w:val="00343F8C"/>
    <w:rsid w:val="00396603"/>
    <w:rsid w:val="003D0387"/>
    <w:rsid w:val="003E6FF1"/>
    <w:rsid w:val="003F3FD4"/>
    <w:rsid w:val="003F582F"/>
    <w:rsid w:val="004061F5"/>
    <w:rsid w:val="00413167"/>
    <w:rsid w:val="0044724E"/>
    <w:rsid w:val="004523DF"/>
    <w:rsid w:val="00454AA3"/>
    <w:rsid w:val="00467D5C"/>
    <w:rsid w:val="00471987"/>
    <w:rsid w:val="004A02E7"/>
    <w:rsid w:val="004B4808"/>
    <w:rsid w:val="004C057C"/>
    <w:rsid w:val="004C52A1"/>
    <w:rsid w:val="004F043D"/>
    <w:rsid w:val="004F5710"/>
    <w:rsid w:val="00501D02"/>
    <w:rsid w:val="00513B6F"/>
    <w:rsid w:val="00537F21"/>
    <w:rsid w:val="0056602F"/>
    <w:rsid w:val="00592270"/>
    <w:rsid w:val="005B2791"/>
    <w:rsid w:val="00600CFF"/>
    <w:rsid w:val="00627268"/>
    <w:rsid w:val="00640988"/>
    <w:rsid w:val="00642B21"/>
    <w:rsid w:val="00643E50"/>
    <w:rsid w:val="00644AA0"/>
    <w:rsid w:val="0064572C"/>
    <w:rsid w:val="006570D6"/>
    <w:rsid w:val="0068063F"/>
    <w:rsid w:val="00682BB7"/>
    <w:rsid w:val="00687564"/>
    <w:rsid w:val="00692D2B"/>
    <w:rsid w:val="00736B27"/>
    <w:rsid w:val="00741F69"/>
    <w:rsid w:val="00771DED"/>
    <w:rsid w:val="00772D7F"/>
    <w:rsid w:val="0077694C"/>
    <w:rsid w:val="00777642"/>
    <w:rsid w:val="007838A6"/>
    <w:rsid w:val="00794213"/>
    <w:rsid w:val="007D0C90"/>
    <w:rsid w:val="007E5827"/>
    <w:rsid w:val="00822331"/>
    <w:rsid w:val="00830FB1"/>
    <w:rsid w:val="008462CD"/>
    <w:rsid w:val="00846BA0"/>
    <w:rsid w:val="008815B0"/>
    <w:rsid w:val="008822AD"/>
    <w:rsid w:val="00895835"/>
    <w:rsid w:val="008D2ADF"/>
    <w:rsid w:val="008D73E9"/>
    <w:rsid w:val="00925CC0"/>
    <w:rsid w:val="0094507D"/>
    <w:rsid w:val="00977CEB"/>
    <w:rsid w:val="009840DA"/>
    <w:rsid w:val="009A6CD9"/>
    <w:rsid w:val="009B1F03"/>
    <w:rsid w:val="009C272C"/>
    <w:rsid w:val="009D159C"/>
    <w:rsid w:val="009E095B"/>
    <w:rsid w:val="009F01BB"/>
    <w:rsid w:val="00A071F7"/>
    <w:rsid w:val="00A11A7C"/>
    <w:rsid w:val="00A1292D"/>
    <w:rsid w:val="00A24B37"/>
    <w:rsid w:val="00A2594F"/>
    <w:rsid w:val="00A7532B"/>
    <w:rsid w:val="00A92265"/>
    <w:rsid w:val="00AB1601"/>
    <w:rsid w:val="00AB1E4C"/>
    <w:rsid w:val="00AB7F38"/>
    <w:rsid w:val="00AC5708"/>
    <w:rsid w:val="00AF5D3F"/>
    <w:rsid w:val="00B53E5E"/>
    <w:rsid w:val="00B7170C"/>
    <w:rsid w:val="00B802E4"/>
    <w:rsid w:val="00B902D7"/>
    <w:rsid w:val="00BA395C"/>
    <w:rsid w:val="00BA42DF"/>
    <w:rsid w:val="00BA654D"/>
    <w:rsid w:val="00BB013C"/>
    <w:rsid w:val="00C2182F"/>
    <w:rsid w:val="00C24A04"/>
    <w:rsid w:val="00C27C7D"/>
    <w:rsid w:val="00C30FDF"/>
    <w:rsid w:val="00C3419C"/>
    <w:rsid w:val="00C45717"/>
    <w:rsid w:val="00C65C0B"/>
    <w:rsid w:val="00C67DAF"/>
    <w:rsid w:val="00C82373"/>
    <w:rsid w:val="00C942E6"/>
    <w:rsid w:val="00CA48D9"/>
    <w:rsid w:val="00CB00DF"/>
    <w:rsid w:val="00CB400D"/>
    <w:rsid w:val="00CC15BE"/>
    <w:rsid w:val="00CC3963"/>
    <w:rsid w:val="00CE422F"/>
    <w:rsid w:val="00CF4BF1"/>
    <w:rsid w:val="00CF6F6D"/>
    <w:rsid w:val="00D24438"/>
    <w:rsid w:val="00D27882"/>
    <w:rsid w:val="00D44D65"/>
    <w:rsid w:val="00D63926"/>
    <w:rsid w:val="00D664E7"/>
    <w:rsid w:val="00D845C4"/>
    <w:rsid w:val="00D91CA2"/>
    <w:rsid w:val="00D92BEA"/>
    <w:rsid w:val="00DD4BEA"/>
    <w:rsid w:val="00DF668C"/>
    <w:rsid w:val="00E5369C"/>
    <w:rsid w:val="00E72639"/>
    <w:rsid w:val="00E9532D"/>
    <w:rsid w:val="00E97D51"/>
    <w:rsid w:val="00EA74DA"/>
    <w:rsid w:val="00EB2D49"/>
    <w:rsid w:val="00ED3CD4"/>
    <w:rsid w:val="00F0269E"/>
    <w:rsid w:val="00F04CCA"/>
    <w:rsid w:val="00F2446B"/>
    <w:rsid w:val="00F3602B"/>
    <w:rsid w:val="00F57058"/>
    <w:rsid w:val="00F917CE"/>
    <w:rsid w:val="00FA01D6"/>
    <w:rsid w:val="00FB4CA8"/>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4B4808"/>
    <w:rPr>
      <w:rFonts w:ascii="Tahoma" w:hAnsi="Tahoma" w:cs="Tahoma"/>
      <w:sz w:val="16"/>
      <w:szCs w:val="16"/>
    </w:rPr>
  </w:style>
  <w:style w:type="character" w:customStyle="1" w:styleId="Char">
    <w:name w:val="Κείμενο πλαισίου Char"/>
    <w:basedOn w:val="a0"/>
    <w:link w:val="a4"/>
    <w:rsid w:val="004B48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mviot@otenet.gr" TargetMode="Externa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1749</Words>
  <Characters>10822</Characters>
  <Application>Microsoft Office Word</Application>
  <DocSecurity>0</DocSecurity>
  <Lines>90</Lines>
  <Paragraphs>25</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12546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ulivad4</cp:lastModifiedBy>
  <cp:revision>6</cp:revision>
  <cp:lastPrinted>2012-04-18T08:17:00Z</cp:lastPrinted>
  <dcterms:created xsi:type="dcterms:W3CDTF">2012-12-20T07:58:00Z</dcterms:created>
  <dcterms:modified xsi:type="dcterms:W3CDTF">2012-12-24T07:06:00Z</dcterms:modified>
</cp:coreProperties>
</file>